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72" w:rsidRPr="000B46CB" w:rsidRDefault="00786045" w:rsidP="00D76CEA">
      <w:pPr>
        <w:spacing w:line="360" w:lineRule="auto"/>
        <w:jc w:val="both"/>
        <w:rPr>
          <w:caps/>
        </w:rPr>
      </w:pPr>
      <w:r w:rsidRPr="000B46CB">
        <w:rPr>
          <w:caps/>
        </w:rPr>
        <w:t xml:space="preserve">УДК </w:t>
      </w:r>
      <w:r w:rsidR="00A23B72" w:rsidRPr="000B46CB">
        <w:rPr>
          <w:caps/>
        </w:rPr>
        <w:t>616-021.3</w:t>
      </w:r>
    </w:p>
    <w:p w:rsidR="00247A4B" w:rsidRPr="003F0749" w:rsidRDefault="00247A4B" w:rsidP="00D76CEA">
      <w:pPr>
        <w:spacing w:line="360" w:lineRule="auto"/>
        <w:jc w:val="both"/>
        <w:rPr>
          <w:bCs/>
        </w:rPr>
      </w:pPr>
      <w:r w:rsidRPr="003F0749">
        <w:rPr>
          <w:bCs/>
        </w:rPr>
        <w:t>Р.В.</w:t>
      </w:r>
      <w:r w:rsidR="000B46CB" w:rsidRPr="003F0749">
        <w:rPr>
          <w:bCs/>
        </w:rPr>
        <w:t xml:space="preserve"> Майоров</w:t>
      </w:r>
    </w:p>
    <w:p w:rsidR="00E344F2" w:rsidRPr="000B46CB" w:rsidRDefault="00DD7912" w:rsidP="00D76CEA">
      <w:pPr>
        <w:spacing w:line="360" w:lineRule="auto"/>
        <w:jc w:val="both"/>
        <w:rPr>
          <w:b/>
          <w:caps/>
        </w:rPr>
      </w:pPr>
      <w:r w:rsidRPr="000B46CB">
        <w:rPr>
          <w:b/>
          <w:caps/>
        </w:rPr>
        <w:t>Эмоционально-поведенчески</w:t>
      </w:r>
      <w:r w:rsidR="00E344F2" w:rsidRPr="000B46CB">
        <w:rPr>
          <w:b/>
          <w:caps/>
        </w:rPr>
        <w:t>Е</w:t>
      </w:r>
      <w:r w:rsidRPr="000B46CB">
        <w:rPr>
          <w:b/>
          <w:caps/>
        </w:rPr>
        <w:t xml:space="preserve"> и Иммунологически</w:t>
      </w:r>
      <w:r w:rsidR="00E344F2" w:rsidRPr="000B46CB">
        <w:rPr>
          <w:b/>
          <w:caps/>
        </w:rPr>
        <w:t>Е</w:t>
      </w:r>
      <w:r w:rsidRPr="000B46CB">
        <w:rPr>
          <w:b/>
          <w:caps/>
        </w:rPr>
        <w:t xml:space="preserve"> параметр</w:t>
      </w:r>
      <w:r w:rsidR="00E344F2" w:rsidRPr="000B46CB">
        <w:rPr>
          <w:b/>
          <w:caps/>
        </w:rPr>
        <w:t xml:space="preserve">Ы </w:t>
      </w:r>
      <w:r w:rsidRPr="000B46CB">
        <w:rPr>
          <w:b/>
          <w:caps/>
        </w:rPr>
        <w:t xml:space="preserve">у часто </w:t>
      </w:r>
      <w:r w:rsidR="00001A28" w:rsidRPr="000B46CB">
        <w:rPr>
          <w:b/>
          <w:caps/>
        </w:rPr>
        <w:t>БОЛЕЮЩИХ ДЕТЕЙ</w:t>
      </w:r>
    </w:p>
    <w:p w:rsidR="00E344F2" w:rsidRPr="003F0749" w:rsidRDefault="00C42AFF" w:rsidP="00D76CEA">
      <w:pPr>
        <w:spacing w:line="360" w:lineRule="auto"/>
        <w:jc w:val="both"/>
        <w:rPr>
          <w:bCs/>
        </w:rPr>
      </w:pPr>
      <w:r w:rsidRPr="003F0749">
        <w:rPr>
          <w:bCs/>
        </w:rPr>
        <w:t>Кафедра микробиологи</w:t>
      </w:r>
      <w:r w:rsidR="00001A28" w:rsidRPr="003F0749">
        <w:rPr>
          <w:bCs/>
        </w:rPr>
        <w:t xml:space="preserve"> и вирусологии</w:t>
      </w:r>
      <w:r w:rsidRPr="003F0749">
        <w:rPr>
          <w:bCs/>
        </w:rPr>
        <w:t xml:space="preserve"> с курсом иммунологии</w:t>
      </w:r>
      <w:r w:rsidR="000B46CB" w:rsidRPr="003F0749">
        <w:rPr>
          <w:bCs/>
        </w:rPr>
        <w:t xml:space="preserve"> </w:t>
      </w:r>
      <w:r w:rsidRPr="003F0749">
        <w:rPr>
          <w:bCs/>
        </w:rPr>
        <w:t>ГБОУ ВПО Тверская ГМА Минздрав</w:t>
      </w:r>
      <w:r w:rsidR="00AB36D7" w:rsidRPr="003F0749">
        <w:rPr>
          <w:bCs/>
        </w:rPr>
        <w:t xml:space="preserve">а </w:t>
      </w:r>
      <w:r w:rsidRPr="003F0749">
        <w:rPr>
          <w:bCs/>
        </w:rPr>
        <w:t>России</w:t>
      </w:r>
    </w:p>
    <w:p w:rsidR="00E344F2" w:rsidRPr="003F0749" w:rsidRDefault="00E344F2" w:rsidP="00D76CEA">
      <w:pPr>
        <w:pStyle w:val="a3"/>
        <w:spacing w:line="360" w:lineRule="auto"/>
        <w:jc w:val="both"/>
        <w:rPr>
          <w:i/>
        </w:rPr>
      </w:pPr>
      <w:r w:rsidRPr="003F0749">
        <w:rPr>
          <w:i/>
        </w:rPr>
        <w:t xml:space="preserve">Обследовано 2040 детей школьного возраста, страдающих респираторными заболеваниями. У часто болеющих школьников выявлена корреляционная зависимость между высокими показателями тревожности, негативных переживаний и изменениями иммунного статуса: снижением уровня </w:t>
      </w:r>
      <w:r w:rsidRPr="003F0749">
        <w:rPr>
          <w:i/>
          <w:lang w:val="en-US"/>
        </w:rPr>
        <w:t>CD</w:t>
      </w:r>
      <w:r w:rsidRPr="003F0749">
        <w:rPr>
          <w:i/>
        </w:rPr>
        <w:t xml:space="preserve">3+, </w:t>
      </w:r>
      <w:r w:rsidRPr="003F0749">
        <w:rPr>
          <w:i/>
          <w:lang w:val="en-US"/>
        </w:rPr>
        <w:t>CD</w:t>
      </w:r>
      <w:r w:rsidRPr="003F0749">
        <w:rPr>
          <w:i/>
        </w:rPr>
        <w:t xml:space="preserve">4+ и </w:t>
      </w:r>
      <w:r w:rsidRPr="003F0749">
        <w:rPr>
          <w:i/>
          <w:lang w:val="en-US"/>
        </w:rPr>
        <w:t>CD</w:t>
      </w:r>
      <w:r w:rsidRPr="003F0749">
        <w:rPr>
          <w:i/>
        </w:rPr>
        <w:t xml:space="preserve">16 клеток, </w:t>
      </w:r>
      <w:r w:rsidRPr="003F0749">
        <w:rPr>
          <w:i/>
          <w:lang w:val="en-US"/>
        </w:rPr>
        <w:t>IFN</w:t>
      </w:r>
      <w:r w:rsidRPr="003F0749">
        <w:rPr>
          <w:i/>
        </w:rPr>
        <w:t>-</w:t>
      </w:r>
      <w:r w:rsidR="00FB2262" w:rsidRPr="003F0749">
        <w:rPr>
          <w:rFonts w:ascii="SymbolPS" w:hAnsi="SymbolPS"/>
          <w:i/>
        </w:rPr>
        <w:t></w:t>
      </w:r>
      <w:r w:rsidRPr="003F0749">
        <w:rPr>
          <w:i/>
        </w:rPr>
        <w:t xml:space="preserve"> и </w:t>
      </w:r>
      <w:proofErr w:type="spellStart"/>
      <w:r w:rsidRPr="003F0749">
        <w:rPr>
          <w:i/>
        </w:rPr>
        <w:t>НСТ-теста</w:t>
      </w:r>
      <w:proofErr w:type="spellEnd"/>
      <w:r w:rsidRPr="003F0749">
        <w:rPr>
          <w:i/>
        </w:rPr>
        <w:t xml:space="preserve"> индуцированного, повышением уровня</w:t>
      </w:r>
      <w:r w:rsidR="00FB2262" w:rsidRPr="003F0749">
        <w:rPr>
          <w:i/>
        </w:rPr>
        <w:t xml:space="preserve"> </w:t>
      </w:r>
      <w:r w:rsidRPr="003F0749">
        <w:rPr>
          <w:i/>
          <w:lang w:val="en-US"/>
        </w:rPr>
        <w:t>TNF</w:t>
      </w:r>
      <w:r w:rsidRPr="003F0749">
        <w:rPr>
          <w:i/>
        </w:rPr>
        <w:t>-</w:t>
      </w:r>
      <w:r w:rsidR="00FB2262" w:rsidRPr="003F0749">
        <w:rPr>
          <w:rFonts w:ascii="SymbolPS" w:hAnsi="SymbolPS"/>
          <w:i/>
        </w:rPr>
        <w:t></w:t>
      </w:r>
      <w:r w:rsidRPr="003F0749">
        <w:rPr>
          <w:i/>
        </w:rPr>
        <w:t xml:space="preserve"> и </w:t>
      </w:r>
      <w:proofErr w:type="spellStart"/>
      <w:r w:rsidRPr="003F0749">
        <w:rPr>
          <w:i/>
        </w:rPr>
        <w:t>IgG</w:t>
      </w:r>
      <w:proofErr w:type="spellEnd"/>
      <w:r w:rsidRPr="003F0749">
        <w:rPr>
          <w:i/>
        </w:rPr>
        <w:t xml:space="preserve">. Выявленные отклонения позволяют говорить о комплексных </w:t>
      </w:r>
      <w:proofErr w:type="spellStart"/>
      <w:r w:rsidRPr="003F0749">
        <w:rPr>
          <w:i/>
        </w:rPr>
        <w:t>психоиммунологических</w:t>
      </w:r>
      <w:proofErr w:type="spellEnd"/>
      <w:r w:rsidRPr="003F0749">
        <w:rPr>
          <w:i/>
        </w:rPr>
        <w:t xml:space="preserve"> изменениях у детей часто болеющих респираторными заболеваниями.</w:t>
      </w:r>
    </w:p>
    <w:p w:rsidR="00E344F2" w:rsidRPr="003F0749" w:rsidRDefault="00E344F2" w:rsidP="00D76CEA">
      <w:pPr>
        <w:pStyle w:val="a3"/>
        <w:spacing w:line="360" w:lineRule="auto"/>
        <w:jc w:val="both"/>
        <w:rPr>
          <w:i/>
        </w:rPr>
      </w:pPr>
      <w:r w:rsidRPr="003F0749">
        <w:rPr>
          <w:b/>
          <w:i/>
        </w:rPr>
        <w:t>Ключевые слова</w:t>
      </w:r>
      <w:r w:rsidR="00823194" w:rsidRPr="003F0749">
        <w:rPr>
          <w:b/>
          <w:i/>
        </w:rPr>
        <w:t>:</w:t>
      </w:r>
      <w:r w:rsidRPr="003F0749">
        <w:rPr>
          <w:b/>
          <w:i/>
        </w:rPr>
        <w:t xml:space="preserve"> </w:t>
      </w:r>
      <w:r w:rsidR="00823194" w:rsidRPr="003F0749">
        <w:rPr>
          <w:i/>
        </w:rPr>
        <w:t>ч</w:t>
      </w:r>
      <w:r w:rsidRPr="003F0749">
        <w:rPr>
          <w:i/>
        </w:rPr>
        <w:t xml:space="preserve">астые респираторные заболевания, дети, тревожность, адаптация, </w:t>
      </w:r>
      <w:proofErr w:type="spellStart"/>
      <w:r w:rsidRPr="003F0749">
        <w:rPr>
          <w:i/>
        </w:rPr>
        <w:t>иммунограмма</w:t>
      </w:r>
      <w:proofErr w:type="spellEnd"/>
      <w:r w:rsidR="00823194" w:rsidRPr="003F0749">
        <w:rPr>
          <w:i/>
        </w:rPr>
        <w:t>.</w:t>
      </w:r>
    </w:p>
    <w:p w:rsidR="00731FDB" w:rsidRPr="000B46CB" w:rsidRDefault="00731FDB" w:rsidP="00D76CEA">
      <w:pPr>
        <w:pStyle w:val="a3"/>
        <w:spacing w:before="0" w:beforeAutospacing="0" w:after="0" w:afterAutospacing="0" w:line="360" w:lineRule="auto"/>
        <w:jc w:val="both"/>
      </w:pPr>
    </w:p>
    <w:p w:rsidR="00E344F2" w:rsidRPr="00823194" w:rsidRDefault="00A23B72" w:rsidP="00D76CEA">
      <w:pPr>
        <w:pStyle w:val="a3"/>
        <w:spacing w:before="0" w:beforeAutospacing="0" w:after="0" w:afterAutospacing="0" w:line="360" w:lineRule="auto"/>
        <w:jc w:val="both"/>
        <w:rPr>
          <w:b/>
          <w:bCs/>
          <w:lang w:val="en-US"/>
        </w:rPr>
      </w:pPr>
      <w:r w:rsidRPr="000B46CB">
        <w:rPr>
          <w:b/>
          <w:bCs/>
          <w:caps/>
          <w:lang w:val="en-US"/>
        </w:rPr>
        <w:t>emotional-behavioral and immunological parameters in the group of children with reccurent respiratory infections</w:t>
      </w:r>
    </w:p>
    <w:p w:rsidR="00E344F2" w:rsidRPr="003F0749" w:rsidRDefault="00E344F2" w:rsidP="00D76CEA">
      <w:pPr>
        <w:pStyle w:val="a3"/>
        <w:spacing w:before="0" w:beforeAutospacing="0" w:after="0" w:afterAutospacing="0" w:line="360" w:lineRule="auto"/>
        <w:jc w:val="both"/>
        <w:rPr>
          <w:bCs/>
          <w:lang w:val="en-US"/>
        </w:rPr>
      </w:pPr>
      <w:r w:rsidRPr="003F0749">
        <w:rPr>
          <w:bCs/>
          <w:lang w:val="en-US"/>
        </w:rPr>
        <w:t>R.V.</w:t>
      </w:r>
      <w:r w:rsidR="00823194" w:rsidRPr="003F0749">
        <w:rPr>
          <w:bCs/>
          <w:lang w:val="en-US"/>
        </w:rPr>
        <w:t xml:space="preserve"> Maiorov</w:t>
      </w:r>
    </w:p>
    <w:p w:rsidR="00A23B72" w:rsidRPr="003F0749" w:rsidRDefault="00C42AFF" w:rsidP="00D76CEA">
      <w:pPr>
        <w:spacing w:line="360" w:lineRule="auto"/>
        <w:jc w:val="both"/>
        <w:rPr>
          <w:bCs/>
          <w:lang w:val="en-US"/>
        </w:rPr>
      </w:pPr>
      <w:proofErr w:type="spellStart"/>
      <w:r w:rsidRPr="003F0749">
        <w:rPr>
          <w:bCs/>
          <w:lang w:val="en-US"/>
        </w:rPr>
        <w:t>Tver</w:t>
      </w:r>
      <w:proofErr w:type="spellEnd"/>
      <w:r w:rsidRPr="003F0749">
        <w:rPr>
          <w:bCs/>
          <w:lang w:val="en-US"/>
        </w:rPr>
        <w:t xml:space="preserve"> State Medical A</w:t>
      </w:r>
      <w:r w:rsidR="007F7E84" w:rsidRPr="003F0749">
        <w:rPr>
          <w:bCs/>
          <w:lang w:val="en-US"/>
        </w:rPr>
        <w:t>cademy</w:t>
      </w:r>
    </w:p>
    <w:p w:rsidR="00E344F2" w:rsidRPr="003F0749" w:rsidRDefault="00E344F2" w:rsidP="00D76CEA">
      <w:pPr>
        <w:pStyle w:val="a3"/>
        <w:spacing w:line="360" w:lineRule="auto"/>
        <w:jc w:val="both"/>
        <w:rPr>
          <w:bCs/>
          <w:i/>
          <w:lang w:val="en-US"/>
        </w:rPr>
      </w:pPr>
      <w:r w:rsidRPr="003F0749">
        <w:rPr>
          <w:bCs/>
          <w:i/>
          <w:lang w:val="en-US"/>
        </w:rPr>
        <w:t>Abstract: Investigation of 2040 children of school age, suffering from respiratory diseases was carried out. In the group of children with often respiratory diseases high parameters of anxiety and negative experiences correlated with complex changes of immunological state: decreasing of such parameters as CD3+, CD4+ and CD16+ cells, IFN-</w:t>
      </w:r>
      <w:r w:rsidR="00FB2262" w:rsidRPr="003F0749">
        <w:rPr>
          <w:rFonts w:ascii="SymbolPS" w:hAnsi="SymbolPS"/>
          <w:bCs/>
          <w:i/>
        </w:rPr>
        <w:t></w:t>
      </w:r>
      <w:r w:rsidRPr="003F0749">
        <w:rPr>
          <w:bCs/>
          <w:i/>
          <w:lang w:val="en-US"/>
        </w:rPr>
        <w:t>, NBT test induced; and increasing of TNF-</w:t>
      </w:r>
      <w:r w:rsidR="00FB2262" w:rsidRPr="003F0749">
        <w:rPr>
          <w:rFonts w:ascii="SymbolPS" w:hAnsi="SymbolPS"/>
          <w:bCs/>
          <w:i/>
        </w:rPr>
        <w:t></w:t>
      </w:r>
      <w:r w:rsidRPr="003F0749">
        <w:rPr>
          <w:bCs/>
          <w:i/>
          <w:lang w:val="en-US"/>
        </w:rPr>
        <w:t xml:space="preserve"> and </w:t>
      </w:r>
      <w:proofErr w:type="spellStart"/>
      <w:r w:rsidRPr="003F0749">
        <w:rPr>
          <w:bCs/>
          <w:i/>
          <w:lang w:val="en-US"/>
        </w:rPr>
        <w:t>IgG</w:t>
      </w:r>
      <w:proofErr w:type="spellEnd"/>
      <w:r w:rsidRPr="003F0749">
        <w:rPr>
          <w:bCs/>
          <w:i/>
          <w:lang w:val="en-US"/>
        </w:rPr>
        <w:t xml:space="preserve">. The revealed changes allow </w:t>
      </w:r>
      <w:proofErr w:type="gramStart"/>
      <w:r w:rsidRPr="003F0749">
        <w:rPr>
          <w:bCs/>
          <w:i/>
          <w:lang w:val="en-US"/>
        </w:rPr>
        <w:t>to speak</w:t>
      </w:r>
      <w:proofErr w:type="gramEnd"/>
      <w:r w:rsidRPr="003F0749">
        <w:rPr>
          <w:bCs/>
          <w:i/>
          <w:lang w:val="en-US"/>
        </w:rPr>
        <w:t xml:space="preserve"> about complex </w:t>
      </w:r>
      <w:proofErr w:type="spellStart"/>
      <w:r w:rsidRPr="003F0749">
        <w:rPr>
          <w:bCs/>
          <w:i/>
          <w:lang w:val="en-US"/>
        </w:rPr>
        <w:t>psychoimmunological</w:t>
      </w:r>
      <w:proofErr w:type="spellEnd"/>
      <w:r w:rsidRPr="003F0749">
        <w:rPr>
          <w:bCs/>
          <w:i/>
          <w:lang w:val="en-US"/>
        </w:rPr>
        <w:t xml:space="preserve"> deviations at children suffering from often respiratory diseases.</w:t>
      </w:r>
    </w:p>
    <w:p w:rsidR="00E344F2" w:rsidRPr="003F0749" w:rsidRDefault="00E344F2" w:rsidP="00D76CEA">
      <w:pPr>
        <w:pStyle w:val="a3"/>
        <w:spacing w:line="360" w:lineRule="auto"/>
        <w:jc w:val="both"/>
        <w:rPr>
          <w:bCs/>
          <w:i/>
          <w:lang w:val="en-US"/>
        </w:rPr>
      </w:pPr>
      <w:r w:rsidRPr="003F0749">
        <w:rPr>
          <w:bCs/>
          <w:i/>
          <w:lang w:val="en-US"/>
        </w:rPr>
        <w:t>Key words:</w:t>
      </w:r>
      <w:r w:rsidR="00FB2262" w:rsidRPr="003F0749">
        <w:rPr>
          <w:bCs/>
          <w:i/>
          <w:lang w:val="en-US"/>
        </w:rPr>
        <w:t xml:space="preserve"> </w:t>
      </w:r>
      <w:r w:rsidRPr="003F0749">
        <w:rPr>
          <w:bCs/>
          <w:i/>
          <w:lang w:val="en-US"/>
        </w:rPr>
        <w:t>recurrent</w:t>
      </w:r>
      <w:r w:rsidR="00FB2262" w:rsidRPr="003F0749">
        <w:rPr>
          <w:bCs/>
          <w:i/>
          <w:lang w:val="en-US"/>
        </w:rPr>
        <w:t xml:space="preserve"> </w:t>
      </w:r>
      <w:r w:rsidRPr="003F0749">
        <w:rPr>
          <w:bCs/>
          <w:i/>
          <w:lang w:val="en-US"/>
        </w:rPr>
        <w:t xml:space="preserve">respiratory diseases, children, anxiety, adaptation, </w:t>
      </w:r>
      <w:proofErr w:type="spellStart"/>
      <w:r w:rsidRPr="003F0749">
        <w:rPr>
          <w:bCs/>
          <w:i/>
          <w:lang w:val="en-US"/>
        </w:rPr>
        <w:t>immunogram</w:t>
      </w:r>
      <w:proofErr w:type="spellEnd"/>
      <w:r w:rsidR="00823194" w:rsidRPr="003F0749">
        <w:rPr>
          <w:bCs/>
          <w:i/>
          <w:lang w:val="en-US"/>
        </w:rPr>
        <w:t>.</w:t>
      </w:r>
    </w:p>
    <w:p w:rsidR="00E344F2" w:rsidRPr="000B46CB" w:rsidRDefault="00E344F2" w:rsidP="00D76CEA">
      <w:pPr>
        <w:pStyle w:val="a3"/>
        <w:spacing w:before="0" w:beforeAutospacing="0" w:after="0" w:afterAutospacing="0" w:line="360" w:lineRule="auto"/>
        <w:jc w:val="both"/>
        <w:rPr>
          <w:b/>
          <w:bCs/>
          <w:lang w:val="en-US"/>
        </w:rPr>
      </w:pPr>
    </w:p>
    <w:p w:rsidR="00786045" w:rsidRPr="000B46CB" w:rsidRDefault="00786045" w:rsidP="00D76CEA">
      <w:pPr>
        <w:pStyle w:val="a3"/>
        <w:spacing w:before="0" w:beforeAutospacing="0" w:after="0" w:afterAutospacing="0" w:line="360" w:lineRule="auto"/>
        <w:ind w:firstLine="708"/>
        <w:jc w:val="both"/>
      </w:pPr>
      <w:r w:rsidRPr="000B46CB">
        <w:t xml:space="preserve">В настоящее время острые респираторные заболевания являются наиболее частой патологией </w:t>
      </w:r>
      <w:r w:rsidR="00C42AFF" w:rsidRPr="000B46CB">
        <w:t>у</w:t>
      </w:r>
      <w:r w:rsidRPr="000B46CB">
        <w:t xml:space="preserve"> взрослых и детей. При этом среди последних отдельно выделяют категорию </w:t>
      </w:r>
      <w:r w:rsidRPr="000B46CB">
        <w:lastRenderedPageBreak/>
        <w:t>часто болеющих детей (ЧБД), представляющую собой особую группу диспансерного наблюдения.</w:t>
      </w:r>
    </w:p>
    <w:p w:rsidR="00786045" w:rsidRPr="000B46CB" w:rsidRDefault="00786045" w:rsidP="00D76CEA">
      <w:pPr>
        <w:pStyle w:val="a3"/>
        <w:spacing w:before="0" w:beforeAutospacing="0" w:after="0" w:afterAutospacing="0" w:line="360" w:lineRule="auto"/>
        <w:ind w:firstLine="708"/>
        <w:jc w:val="both"/>
      </w:pPr>
      <w:r w:rsidRPr="000B46CB">
        <w:t>Установлено</w:t>
      </w:r>
      <w:r w:rsidR="00C42AFF" w:rsidRPr="000B46CB">
        <w:t xml:space="preserve"> негативное</w:t>
      </w:r>
      <w:r w:rsidRPr="000B46CB">
        <w:t xml:space="preserve"> влияние частых </w:t>
      </w:r>
      <w:r w:rsidR="00C42AFF" w:rsidRPr="000B46CB">
        <w:t>респиратор</w:t>
      </w:r>
      <w:r w:rsidRPr="000B46CB">
        <w:t>ных заболеваний на развитие соматической патологии и нервно-психическое развитие детей и, как следствие, формирование различных невротических реакций.</w:t>
      </w:r>
    </w:p>
    <w:p w:rsidR="00731FDB" w:rsidRPr="000B46CB" w:rsidRDefault="00786045" w:rsidP="00D76CEA">
      <w:pPr>
        <w:spacing w:line="360" w:lineRule="auto"/>
        <w:ind w:firstLine="708"/>
        <w:jc w:val="both"/>
      </w:pPr>
      <w:r w:rsidRPr="000B46CB">
        <w:t>В настоящее время доказано, что нервной и иммунной системам присущ ряд общих свойств и функций, их взаимное влияние, как при патологических, так и при физиологических состояниях. При этом вс</w:t>
      </w:r>
      <w:r w:rsidR="00FB2262">
        <w:t>е</w:t>
      </w:r>
      <w:r w:rsidRPr="000B46CB">
        <w:t xml:space="preserve"> большее внимание уделяется психической составляющей при </w:t>
      </w:r>
      <w:proofErr w:type="spellStart"/>
      <w:r w:rsidRPr="000B46CB">
        <w:t>нейроиммунных</w:t>
      </w:r>
      <w:proofErr w:type="spellEnd"/>
      <w:r w:rsidRPr="000B46CB">
        <w:t xml:space="preserve"> процессах. Считается, что данная взаимосвязь не является прямой, а опосредуется </w:t>
      </w:r>
      <w:proofErr w:type="spellStart"/>
      <w:r w:rsidRPr="000B46CB">
        <w:t>гипоталамо-гипофизарно-надпочечниковой</w:t>
      </w:r>
      <w:proofErr w:type="spellEnd"/>
      <w:r w:rsidRPr="000B46CB">
        <w:t xml:space="preserve">, симпатической и вегетативной системами регуляции. </w:t>
      </w:r>
      <w:r w:rsidR="00731FDB" w:rsidRPr="000B46CB">
        <w:t>В доступной нам литературе не найдено работ, посвященных изучению связи иммунной системы и психических показателей у часто болеющих детей школьного возраста, что и послужило основанием для данной работы.</w:t>
      </w:r>
    </w:p>
    <w:p w:rsidR="00731FDB" w:rsidRPr="000B46CB" w:rsidRDefault="00C42AFF" w:rsidP="00D76CEA">
      <w:pPr>
        <w:spacing w:line="360" w:lineRule="auto"/>
        <w:ind w:firstLine="708"/>
        <w:jc w:val="both"/>
        <w:rPr>
          <w:b/>
          <w:color w:val="000000"/>
        </w:rPr>
      </w:pPr>
      <w:r w:rsidRPr="000B46CB">
        <w:rPr>
          <w:b/>
          <w:color w:val="000000"/>
        </w:rPr>
        <w:t xml:space="preserve">Цель исследования. </w:t>
      </w:r>
      <w:r w:rsidR="00731FDB" w:rsidRPr="000B46CB">
        <w:rPr>
          <w:color w:val="000000"/>
        </w:rPr>
        <w:t xml:space="preserve">Определить зависимость между </w:t>
      </w:r>
      <w:r w:rsidR="00731FDB" w:rsidRPr="000B46CB">
        <w:rPr>
          <w:bCs/>
          <w:color w:val="000000"/>
        </w:rPr>
        <w:t xml:space="preserve">психологическими и иммунологическими </w:t>
      </w:r>
      <w:r w:rsidR="00731FDB" w:rsidRPr="000B46CB">
        <w:rPr>
          <w:color w:val="000000"/>
        </w:rPr>
        <w:t>характеристиками у детей школьного возраста, часто болеющих респираторными заболеваниями дыхательных путей.</w:t>
      </w:r>
    </w:p>
    <w:p w:rsidR="00731FDB" w:rsidRPr="000B46CB" w:rsidRDefault="00731FDB" w:rsidP="00D76CEA">
      <w:pPr>
        <w:spacing w:line="360" w:lineRule="auto"/>
        <w:ind w:firstLine="708"/>
        <w:jc w:val="both"/>
      </w:pPr>
      <w:r w:rsidRPr="000B46CB">
        <w:rPr>
          <w:b/>
        </w:rPr>
        <w:t>Материалы и методы</w:t>
      </w:r>
      <w:r w:rsidRPr="000B46CB">
        <w:t>.</w:t>
      </w:r>
    </w:p>
    <w:p w:rsidR="00731FDB" w:rsidRPr="000B46CB" w:rsidRDefault="00731FDB" w:rsidP="00D76CEA">
      <w:pPr>
        <w:spacing w:line="360" w:lineRule="auto"/>
        <w:ind w:firstLine="708"/>
        <w:jc w:val="both"/>
        <w:rPr>
          <w:color w:val="000000"/>
        </w:rPr>
      </w:pPr>
      <w:r w:rsidRPr="000B46CB">
        <w:rPr>
          <w:color w:val="000000"/>
        </w:rPr>
        <w:t xml:space="preserve">На первом этапе исследования обследовано 2040 детей. </w:t>
      </w:r>
      <w:r w:rsidRPr="000B46CB">
        <w:rPr>
          <w:lang w:eastAsia="en-US"/>
        </w:rPr>
        <w:t>954 ребенка вошли в группу младшего школьного возраста (от 7 до 11 лет</w:t>
      </w:r>
      <w:r w:rsidR="00C42AFF" w:rsidRPr="000B46CB">
        <w:rPr>
          <w:lang w:eastAsia="en-US"/>
        </w:rPr>
        <w:t>:</w:t>
      </w:r>
      <w:r w:rsidRPr="000B46CB">
        <w:rPr>
          <w:lang w:eastAsia="en-US"/>
        </w:rPr>
        <w:t xml:space="preserve"> </w:t>
      </w:r>
      <w:r w:rsidR="00C42AFF" w:rsidRPr="000B46CB">
        <w:rPr>
          <w:lang w:eastAsia="en-US"/>
        </w:rPr>
        <w:t>с</w:t>
      </w:r>
      <w:r w:rsidRPr="000B46CB">
        <w:rPr>
          <w:lang w:eastAsia="en-US"/>
        </w:rPr>
        <w:t>редний возраст 8</w:t>
      </w:r>
      <w:r w:rsidR="0090679E">
        <w:rPr>
          <w:lang w:eastAsia="en-US"/>
        </w:rPr>
        <w:t>,</w:t>
      </w:r>
      <w:r w:rsidRPr="000B46CB">
        <w:rPr>
          <w:lang w:eastAsia="en-US"/>
        </w:rPr>
        <w:t>9</w:t>
      </w:r>
      <w:r w:rsidR="0090679E">
        <w:rPr>
          <w:lang w:eastAsia="en-US"/>
        </w:rPr>
        <w:t xml:space="preserve"> ± </w:t>
      </w:r>
      <w:r w:rsidRPr="000B46CB">
        <w:rPr>
          <w:lang w:eastAsia="en-US"/>
        </w:rPr>
        <w:t>1,64 лет</w:t>
      </w:r>
      <w:r w:rsidR="00C42AFF" w:rsidRPr="000B46CB">
        <w:rPr>
          <w:lang w:eastAsia="en-US"/>
        </w:rPr>
        <w:t>)</w:t>
      </w:r>
      <w:r w:rsidRPr="000B46CB">
        <w:rPr>
          <w:lang w:eastAsia="en-US"/>
        </w:rPr>
        <w:t xml:space="preserve"> мальчиков </w:t>
      </w:r>
      <w:r w:rsidR="00C42AFF" w:rsidRPr="000B46CB">
        <w:rPr>
          <w:lang w:eastAsia="en-US"/>
        </w:rPr>
        <w:t>–</w:t>
      </w:r>
      <w:r w:rsidRPr="000B46CB">
        <w:rPr>
          <w:lang w:eastAsia="en-US"/>
        </w:rPr>
        <w:t xml:space="preserve"> 464</w:t>
      </w:r>
      <w:r w:rsidR="00C42AFF" w:rsidRPr="000B46CB">
        <w:rPr>
          <w:lang w:eastAsia="en-US"/>
        </w:rPr>
        <w:t>,</w:t>
      </w:r>
      <w:r w:rsidR="00FB2262">
        <w:rPr>
          <w:lang w:eastAsia="en-US"/>
        </w:rPr>
        <w:t xml:space="preserve"> </w:t>
      </w:r>
      <w:r w:rsidRPr="000B46CB">
        <w:rPr>
          <w:lang w:eastAsia="en-US"/>
        </w:rPr>
        <w:t xml:space="preserve">девочек </w:t>
      </w:r>
      <w:r w:rsidR="00FB2262">
        <w:rPr>
          <w:lang w:eastAsia="en-US"/>
        </w:rPr>
        <w:t xml:space="preserve">– </w:t>
      </w:r>
      <w:r w:rsidRPr="000B46CB">
        <w:rPr>
          <w:lang w:eastAsia="en-US"/>
        </w:rPr>
        <w:t>490.</w:t>
      </w:r>
      <w:r w:rsidR="00C42AFF" w:rsidRPr="000B46CB">
        <w:rPr>
          <w:lang w:eastAsia="en-US"/>
        </w:rPr>
        <w:t xml:space="preserve"> </w:t>
      </w:r>
      <w:r w:rsidRPr="000B46CB">
        <w:rPr>
          <w:lang w:eastAsia="en-US"/>
        </w:rPr>
        <w:t xml:space="preserve">1086 </w:t>
      </w:r>
      <w:r w:rsidR="00C42AFF" w:rsidRPr="000B46CB">
        <w:rPr>
          <w:lang w:eastAsia="en-US"/>
        </w:rPr>
        <w:t>детей</w:t>
      </w:r>
      <w:r w:rsidRPr="000B46CB">
        <w:rPr>
          <w:lang w:eastAsia="en-US"/>
        </w:rPr>
        <w:t xml:space="preserve"> составили группу старшего школьного возраста (</w:t>
      </w:r>
      <w:r w:rsidR="00C42AFF" w:rsidRPr="000B46CB">
        <w:rPr>
          <w:lang w:eastAsia="en-US"/>
        </w:rPr>
        <w:t>от 12 до17 лет;</w:t>
      </w:r>
      <w:r w:rsidRPr="000B46CB">
        <w:rPr>
          <w:lang w:eastAsia="en-US"/>
        </w:rPr>
        <w:t xml:space="preserve"> </w:t>
      </w:r>
      <w:r w:rsidR="00C42AFF" w:rsidRPr="000B46CB">
        <w:rPr>
          <w:lang w:eastAsia="en-US"/>
        </w:rPr>
        <w:t>с</w:t>
      </w:r>
      <w:r w:rsidRPr="000B46CB">
        <w:rPr>
          <w:lang w:eastAsia="en-US"/>
        </w:rPr>
        <w:t>редний возраст 14</w:t>
      </w:r>
      <w:r w:rsidR="0090679E">
        <w:rPr>
          <w:lang w:eastAsia="en-US"/>
        </w:rPr>
        <w:t>,</w:t>
      </w:r>
      <w:r w:rsidRPr="000B46CB">
        <w:rPr>
          <w:lang w:eastAsia="en-US"/>
        </w:rPr>
        <w:t>3</w:t>
      </w:r>
      <w:r w:rsidR="0090679E">
        <w:rPr>
          <w:lang w:eastAsia="en-US"/>
        </w:rPr>
        <w:t xml:space="preserve"> ± </w:t>
      </w:r>
      <w:r w:rsidRPr="000B46CB">
        <w:rPr>
          <w:lang w:eastAsia="en-US"/>
        </w:rPr>
        <w:t>2,5 лет</w:t>
      </w:r>
      <w:r w:rsidR="00C42AFF" w:rsidRPr="000B46CB">
        <w:rPr>
          <w:lang w:eastAsia="en-US"/>
        </w:rPr>
        <w:t>;</w:t>
      </w:r>
      <w:r w:rsidRPr="000B46CB">
        <w:rPr>
          <w:lang w:eastAsia="en-US"/>
        </w:rPr>
        <w:t xml:space="preserve"> мальчиков </w:t>
      </w:r>
      <w:r w:rsidR="00FB2262">
        <w:rPr>
          <w:lang w:eastAsia="en-US"/>
        </w:rPr>
        <w:t>–</w:t>
      </w:r>
      <w:r w:rsidRPr="000B46CB">
        <w:rPr>
          <w:lang w:eastAsia="en-US"/>
        </w:rPr>
        <w:t xml:space="preserve"> 557, девочек </w:t>
      </w:r>
      <w:r w:rsidR="00FB2262">
        <w:rPr>
          <w:lang w:eastAsia="en-US"/>
        </w:rPr>
        <w:t xml:space="preserve">– </w:t>
      </w:r>
      <w:r w:rsidRPr="000B46CB">
        <w:rPr>
          <w:lang w:eastAsia="en-US"/>
        </w:rPr>
        <w:t>529</w:t>
      </w:r>
      <w:r w:rsidR="00C42AFF" w:rsidRPr="000B46CB">
        <w:rPr>
          <w:lang w:eastAsia="en-US"/>
        </w:rPr>
        <w:t>)</w:t>
      </w:r>
      <w:r w:rsidRPr="000B46CB">
        <w:rPr>
          <w:lang w:eastAsia="en-US"/>
        </w:rPr>
        <w:t>.</w:t>
      </w:r>
      <w:r w:rsidR="00F0535D" w:rsidRPr="000B46CB">
        <w:rPr>
          <w:lang w:eastAsia="en-US"/>
        </w:rPr>
        <w:t xml:space="preserve"> </w:t>
      </w:r>
      <w:r w:rsidRPr="000B46CB">
        <w:rPr>
          <w:color w:val="000000"/>
        </w:rPr>
        <w:t>Во всех возрастных группах выделялись часто и эпизодически болеющие дети</w:t>
      </w:r>
      <w:r w:rsidRPr="000B46CB">
        <w:t xml:space="preserve">. Для этого были использованы критерии, предложенные В.Ю. Альбицким в </w:t>
      </w:r>
      <w:smartTag w:uri="urn:schemas-microsoft-com:office:smarttags" w:element="City">
        <w:r w:rsidRPr="000B46CB">
          <w:t>2003 г</w:t>
        </w:r>
      </w:smartTag>
      <w:r w:rsidRPr="000B46CB">
        <w:t>., согласно которым дети старше 5 лет и взрослые не должны болеть инфекционными заболеваниями дых</w:t>
      </w:r>
      <w:r w:rsidR="00AB36D7">
        <w:t>ательных путей чаще 4 раз в год</w:t>
      </w:r>
      <w:r w:rsidRPr="000B46CB">
        <w:rPr>
          <w:color w:val="000000"/>
        </w:rPr>
        <w:t>.</w:t>
      </w:r>
    </w:p>
    <w:p w:rsidR="00731FDB" w:rsidRPr="000B46CB" w:rsidRDefault="00731FDB" w:rsidP="00D76CEA">
      <w:pPr>
        <w:spacing w:line="360" w:lineRule="auto"/>
        <w:ind w:firstLine="708"/>
        <w:jc w:val="both"/>
        <w:rPr>
          <w:color w:val="000000"/>
        </w:rPr>
      </w:pPr>
      <w:r w:rsidRPr="000B46CB">
        <w:rPr>
          <w:color w:val="000000"/>
        </w:rPr>
        <w:t>Среди детей младшего школьного возраста к ЧБД были отнесены 305 (32%)</w:t>
      </w:r>
      <w:r w:rsidR="00B65FA5" w:rsidRPr="000B46CB">
        <w:rPr>
          <w:color w:val="000000"/>
        </w:rPr>
        <w:t xml:space="preserve"> детей</w:t>
      </w:r>
      <w:r w:rsidRPr="000B46CB">
        <w:rPr>
          <w:color w:val="000000"/>
        </w:rPr>
        <w:t xml:space="preserve">, в группе старшего школьного возраста – 228 </w:t>
      </w:r>
      <w:r w:rsidR="00B65FA5" w:rsidRPr="000B46CB">
        <w:rPr>
          <w:color w:val="000000"/>
        </w:rPr>
        <w:t>(</w:t>
      </w:r>
      <w:r w:rsidRPr="000B46CB">
        <w:rPr>
          <w:color w:val="000000"/>
        </w:rPr>
        <w:t>21%). Статистически значимых различий по возрасту и полу между ЧБД и эпизодически болеющими детьми (ЭБД) внутри возрастных групп не было.</w:t>
      </w:r>
    </w:p>
    <w:p w:rsidR="00731FDB" w:rsidRPr="000B46CB" w:rsidRDefault="00731FDB" w:rsidP="00D76CEA">
      <w:pPr>
        <w:spacing w:line="360" w:lineRule="auto"/>
        <w:ind w:firstLine="708"/>
        <w:jc w:val="both"/>
      </w:pPr>
      <w:r w:rsidRPr="000B46CB">
        <w:t>Критери</w:t>
      </w:r>
      <w:r w:rsidR="00B65FA5" w:rsidRPr="000B46CB">
        <w:t>ями</w:t>
      </w:r>
      <w:r w:rsidRPr="000B46CB">
        <w:t xml:space="preserve"> исключения из исследования</w:t>
      </w:r>
      <w:r w:rsidR="00B65FA5" w:rsidRPr="000B46CB">
        <w:t xml:space="preserve"> были</w:t>
      </w:r>
      <w:r w:rsidRPr="000B46CB">
        <w:t xml:space="preserve">: невозможность или нежелание дать родителями ребенка информированное </w:t>
      </w:r>
      <w:r w:rsidR="00B65FA5" w:rsidRPr="000B46CB">
        <w:t>согласие на участие в программе</w:t>
      </w:r>
      <w:r w:rsidRPr="000B46CB">
        <w:t xml:space="preserve"> использовани</w:t>
      </w:r>
      <w:r w:rsidR="00B65FA5" w:rsidRPr="000B46CB">
        <w:t>я</w:t>
      </w:r>
      <w:r w:rsidRPr="000B46CB">
        <w:t xml:space="preserve"> иммуномодулирующих препаратов в лечении подростка в течение последних 6 мес</w:t>
      </w:r>
      <w:r w:rsidR="0090679E">
        <w:t>.</w:t>
      </w:r>
      <w:r w:rsidRPr="000B46CB">
        <w:t xml:space="preserve"> и наличие подтвержденного первичного иммунодефицита. </w:t>
      </w:r>
      <w:r w:rsidR="00B65FA5" w:rsidRPr="000B46CB">
        <w:t>Про</w:t>
      </w:r>
      <w:r w:rsidRPr="000B46CB">
        <w:t>жива</w:t>
      </w:r>
      <w:r w:rsidR="00B65FA5" w:rsidRPr="000B46CB">
        <w:t>ние</w:t>
      </w:r>
      <w:r w:rsidRPr="000B46CB">
        <w:t xml:space="preserve"> </w:t>
      </w:r>
      <w:r w:rsidR="00B65FA5" w:rsidRPr="000B46CB">
        <w:t>вне</w:t>
      </w:r>
      <w:r w:rsidRPr="000B46CB">
        <w:t xml:space="preserve"> территории Тверской области.</w:t>
      </w:r>
    </w:p>
    <w:p w:rsidR="00731FDB" w:rsidRPr="000B46CB" w:rsidRDefault="00731FDB" w:rsidP="00D76CEA">
      <w:pPr>
        <w:spacing w:line="360" w:lineRule="auto"/>
        <w:ind w:firstLine="708"/>
        <w:jc w:val="both"/>
        <w:rPr>
          <w:color w:val="000000"/>
        </w:rPr>
      </w:pPr>
      <w:r w:rsidRPr="000B46CB">
        <w:rPr>
          <w:color w:val="000000"/>
        </w:rPr>
        <w:lastRenderedPageBreak/>
        <w:t xml:space="preserve">У всех детей оценивалось </w:t>
      </w:r>
      <w:proofErr w:type="spellStart"/>
      <w:r w:rsidRPr="000B46CB">
        <w:rPr>
          <w:color w:val="000000"/>
        </w:rPr>
        <w:t>психоэмоциональное</w:t>
      </w:r>
      <w:proofErr w:type="spellEnd"/>
      <w:r w:rsidRPr="000B46CB">
        <w:rPr>
          <w:color w:val="000000"/>
        </w:rPr>
        <w:t xml:space="preserve"> состояние с помощью </w:t>
      </w:r>
      <w:proofErr w:type="spellStart"/>
      <w:r w:rsidRPr="000B46CB">
        <w:rPr>
          <w:color w:val="000000"/>
        </w:rPr>
        <w:t>опросника</w:t>
      </w:r>
      <w:proofErr w:type="spellEnd"/>
      <w:r w:rsidRPr="000B46CB">
        <w:rPr>
          <w:color w:val="000000"/>
        </w:rPr>
        <w:t xml:space="preserve"> Ч.Д. </w:t>
      </w:r>
      <w:proofErr w:type="spellStart"/>
      <w:r w:rsidRPr="000B46CB">
        <w:rPr>
          <w:color w:val="000000"/>
        </w:rPr>
        <w:t>Спилбергера</w:t>
      </w:r>
      <w:proofErr w:type="spellEnd"/>
      <w:r w:rsidRPr="000B46CB">
        <w:rPr>
          <w:color w:val="000000"/>
        </w:rPr>
        <w:t xml:space="preserve"> в модификации А.Д.</w:t>
      </w:r>
      <w:r w:rsidR="00B65FA5" w:rsidRPr="000B46CB">
        <w:rPr>
          <w:color w:val="000000"/>
        </w:rPr>
        <w:t xml:space="preserve"> </w:t>
      </w:r>
      <w:r w:rsidRPr="000B46CB">
        <w:rPr>
          <w:color w:val="000000"/>
        </w:rPr>
        <w:t xml:space="preserve">Андреевой  по показателям тревожности, познавательной активности и уровню негативных переживаний, как на занятиях, так и во внеучебное время. Для соблюдения принципа анонимности в соответствии с Хельсинской декларацией </w:t>
      </w:r>
      <w:smartTag w:uri="urn:schemas-microsoft-com:office:smarttags" w:element="City">
        <w:r w:rsidRPr="000B46CB">
          <w:rPr>
            <w:color w:val="000000"/>
          </w:rPr>
          <w:t>1972 г</w:t>
        </w:r>
      </w:smartTag>
      <w:r w:rsidRPr="000B46CB">
        <w:rPr>
          <w:color w:val="000000"/>
        </w:rPr>
        <w:t>. о правах пациента всем участникам исследования присваивался порядковый номер.</w:t>
      </w:r>
    </w:p>
    <w:p w:rsidR="00731FDB" w:rsidRPr="000B46CB" w:rsidRDefault="00731FDB" w:rsidP="00D76CEA">
      <w:pPr>
        <w:spacing w:line="360" w:lineRule="auto"/>
        <w:ind w:firstLine="708"/>
        <w:jc w:val="both"/>
      </w:pPr>
      <w:r w:rsidRPr="000B46CB">
        <w:t xml:space="preserve">На втором этапе обследования методом случайной выборки из ранее обследованных школьников были отобраны 358 </w:t>
      </w:r>
      <w:r w:rsidR="00B65FA5" w:rsidRPr="000B46CB">
        <w:t>детей</w:t>
      </w:r>
      <w:r w:rsidRPr="000B46CB">
        <w:t xml:space="preserve">, у которых выполнено определение параметров иммунного статуса. Из них 264 ребенка относились к группе младшего школьного </w:t>
      </w:r>
      <w:r w:rsidR="00FB2262">
        <w:t>возраста (из них ЧБД – 192, ЭБД</w:t>
      </w:r>
      <w:r w:rsidR="0090679E">
        <w:t xml:space="preserve"> – </w:t>
      </w:r>
      <w:r w:rsidRPr="000B46CB">
        <w:t xml:space="preserve">72), 94 </w:t>
      </w:r>
      <w:r w:rsidR="00FB2262">
        <w:t>–</w:t>
      </w:r>
      <w:r w:rsidRPr="000B46CB">
        <w:t xml:space="preserve"> к старшему школьному возрасту (ЧБД – 63, ЭБД </w:t>
      </w:r>
      <w:r w:rsidR="00F448FD">
        <w:t>–</w:t>
      </w:r>
      <w:r w:rsidRPr="000B46CB">
        <w:t xml:space="preserve"> 31). Статистически значимых различий по возрасту и полу между часто и эпизодически болеющими детьми внутри выделенных возрастных групп не было. На момент обследования дети</w:t>
      </w:r>
      <w:r w:rsidR="00FB2262">
        <w:t xml:space="preserve"> </w:t>
      </w:r>
      <w:r w:rsidRPr="000B46CB">
        <w:t xml:space="preserve">находились в состоянии относительного здоровья, не имели признаков инфекционного заболевания. Дети из групп ЧБД и ЭБД, отобранные для лабораторного обследования, не имели в истории болезни данных о наличии хронических заболеваний желудочно-кишечного тракта, </w:t>
      </w:r>
      <w:proofErr w:type="spellStart"/>
      <w:proofErr w:type="gramStart"/>
      <w:r w:rsidRPr="000B46CB">
        <w:t>сердечно</w:t>
      </w:r>
      <w:r w:rsidR="00B65FA5" w:rsidRPr="000B46CB">
        <w:t>-</w:t>
      </w:r>
      <w:r w:rsidRPr="000B46CB">
        <w:t>сосудистой</w:t>
      </w:r>
      <w:proofErr w:type="spellEnd"/>
      <w:proofErr w:type="gramEnd"/>
      <w:r w:rsidRPr="000B46CB">
        <w:t xml:space="preserve"> и </w:t>
      </w:r>
      <w:proofErr w:type="spellStart"/>
      <w:r w:rsidRPr="000B46CB">
        <w:t>бронхо</w:t>
      </w:r>
      <w:r w:rsidR="00B65FA5" w:rsidRPr="000B46CB">
        <w:t>-легочной</w:t>
      </w:r>
      <w:proofErr w:type="spellEnd"/>
      <w:r w:rsidR="00B65FA5" w:rsidRPr="000B46CB">
        <w:t xml:space="preserve"> систем, </w:t>
      </w:r>
      <w:proofErr w:type="spellStart"/>
      <w:r w:rsidR="00B65FA5" w:rsidRPr="000B46CB">
        <w:t>ЛОР</w:t>
      </w:r>
      <w:r w:rsidRPr="000B46CB">
        <w:t>-органов</w:t>
      </w:r>
      <w:proofErr w:type="spellEnd"/>
      <w:r w:rsidRPr="000B46CB">
        <w:t>, аллергической патологии и различались только по частоте инфекционных заболеваний дыхательных путей. Школьники из группы ЭБД не переносили инфекционных заболеваний в течени</w:t>
      </w:r>
      <w:proofErr w:type="gramStart"/>
      <w:r w:rsidRPr="000B46CB">
        <w:t>и</w:t>
      </w:r>
      <w:proofErr w:type="gramEnd"/>
      <w:r w:rsidRPr="000B46CB">
        <w:t xml:space="preserve"> 4 </w:t>
      </w:r>
      <w:proofErr w:type="spellStart"/>
      <w:r w:rsidRPr="000B46CB">
        <w:t>нед</w:t>
      </w:r>
      <w:proofErr w:type="spellEnd"/>
      <w:r w:rsidR="00F448FD">
        <w:t>.</w:t>
      </w:r>
      <w:r w:rsidRPr="000B46CB">
        <w:t xml:space="preserve"> до забора крови на </w:t>
      </w:r>
      <w:proofErr w:type="spellStart"/>
      <w:r w:rsidRPr="000B46CB">
        <w:t>иммунограмму</w:t>
      </w:r>
      <w:proofErr w:type="spellEnd"/>
      <w:r w:rsidRPr="000B46CB">
        <w:t xml:space="preserve"> и составили группу сравнения.</w:t>
      </w:r>
    </w:p>
    <w:p w:rsidR="00731FDB" w:rsidRPr="000B46CB" w:rsidRDefault="00731FDB" w:rsidP="00D76CEA">
      <w:pPr>
        <w:pStyle w:val="a3"/>
        <w:spacing w:before="0" w:beforeAutospacing="0" w:after="0" w:afterAutospacing="0" w:line="360" w:lineRule="auto"/>
        <w:ind w:firstLine="708"/>
        <w:jc w:val="both"/>
      </w:pPr>
      <w:r w:rsidRPr="000B46CB">
        <w:t xml:space="preserve">В работе использовали комплекс иммунологических тестов: 1) </w:t>
      </w:r>
      <w:proofErr w:type="spellStart"/>
      <w:r w:rsidRPr="000B46CB">
        <w:t>фенотипирование</w:t>
      </w:r>
      <w:proofErr w:type="spellEnd"/>
      <w:r w:rsidRPr="000B46CB">
        <w:t xml:space="preserve"> </w:t>
      </w:r>
      <w:proofErr w:type="spellStart"/>
      <w:r w:rsidRPr="000B46CB">
        <w:t>иммунокомпетентных</w:t>
      </w:r>
      <w:proofErr w:type="spellEnd"/>
      <w:r w:rsidRPr="000B46CB">
        <w:t xml:space="preserve"> клеток по кластерам дифференцировки CD3+, CD4+, CD8+, </w:t>
      </w:r>
      <w:r w:rsidRPr="000B46CB">
        <w:rPr>
          <w:lang w:val="en-US"/>
        </w:rPr>
        <w:t>CD</w:t>
      </w:r>
      <w:r w:rsidRPr="000B46CB">
        <w:t xml:space="preserve">16+, CD19+ с определением соотношения </w:t>
      </w:r>
      <w:r w:rsidRPr="000B46CB">
        <w:rPr>
          <w:lang w:val="en-US"/>
        </w:rPr>
        <w:t>CD</w:t>
      </w:r>
      <w:r w:rsidRPr="000B46CB">
        <w:t>4/</w:t>
      </w:r>
      <w:r w:rsidRPr="000B46CB">
        <w:rPr>
          <w:lang w:val="en-US"/>
        </w:rPr>
        <w:t>CD</w:t>
      </w:r>
      <w:r w:rsidRPr="000B46CB">
        <w:t xml:space="preserve">8; 2) оценка концентрации сывороточных иммуноглобулинов M, G, A и изучение </w:t>
      </w:r>
      <w:proofErr w:type="spellStart"/>
      <w:r w:rsidRPr="000B46CB">
        <w:t>цитокинового</w:t>
      </w:r>
      <w:proofErr w:type="spellEnd"/>
      <w:r w:rsidRPr="000B46CB">
        <w:t xml:space="preserve"> профиля: интерферон-альфа (</w:t>
      </w:r>
      <w:r w:rsidRPr="000B46CB">
        <w:rPr>
          <w:lang w:val="en-US"/>
        </w:rPr>
        <w:t>IFN</w:t>
      </w:r>
      <w:r w:rsidRPr="000B46CB">
        <w:t>-</w:t>
      </w:r>
      <w:r w:rsidR="00FB2262" w:rsidRPr="00FB2262">
        <w:rPr>
          <w:rFonts w:ascii="SymbolPS" w:hAnsi="SymbolPS"/>
        </w:rPr>
        <w:t></w:t>
      </w:r>
      <w:r w:rsidRPr="000B46CB">
        <w:t>), интерферон-гамма (</w:t>
      </w:r>
      <w:r w:rsidRPr="000B46CB">
        <w:rPr>
          <w:lang w:val="en-US"/>
        </w:rPr>
        <w:t>IFN</w:t>
      </w:r>
      <w:r w:rsidRPr="000B46CB">
        <w:t>-</w:t>
      </w:r>
      <w:r w:rsidR="00FB2262" w:rsidRPr="00FB2262">
        <w:rPr>
          <w:rFonts w:ascii="SymbolPS" w:hAnsi="SymbolPS"/>
        </w:rPr>
        <w:t></w:t>
      </w:r>
      <w:r w:rsidRPr="000B46CB">
        <w:t>), фактор некроза опухолей альфа (</w:t>
      </w:r>
      <w:r w:rsidRPr="000B46CB">
        <w:rPr>
          <w:lang w:val="en-US"/>
        </w:rPr>
        <w:t>TNF</w:t>
      </w:r>
      <w:r w:rsidRPr="000B46CB">
        <w:t>-</w:t>
      </w:r>
      <w:r w:rsidR="00FB2262" w:rsidRPr="00FB2262">
        <w:rPr>
          <w:rFonts w:ascii="SymbolPS" w:hAnsi="SymbolPS"/>
        </w:rPr>
        <w:t></w:t>
      </w:r>
      <w:r w:rsidRPr="000B46CB">
        <w:t xml:space="preserve">); 3) постановка </w:t>
      </w:r>
      <w:proofErr w:type="spellStart"/>
      <w:r w:rsidRPr="000B46CB">
        <w:t>НСТ-тестов</w:t>
      </w:r>
      <w:proofErr w:type="spellEnd"/>
      <w:r w:rsidRPr="000B46CB">
        <w:t xml:space="preserve"> спонтанного и индуцированного.</w:t>
      </w:r>
    </w:p>
    <w:p w:rsidR="00731FDB" w:rsidRPr="000B46CB" w:rsidRDefault="00731FDB" w:rsidP="00D76CEA">
      <w:pPr>
        <w:spacing w:line="360" w:lineRule="auto"/>
        <w:ind w:firstLine="708"/>
        <w:jc w:val="both"/>
        <w:rPr>
          <w:b/>
          <w:bCs/>
        </w:rPr>
      </w:pPr>
      <w:r w:rsidRPr="000B46CB">
        <w:t xml:space="preserve">Полученные лабораторные данные ЧБД сравнивали </w:t>
      </w:r>
      <w:r w:rsidRPr="000B46CB">
        <w:rPr>
          <w:bCs/>
        </w:rPr>
        <w:t xml:space="preserve">с группой сравнения и </w:t>
      </w:r>
      <w:r w:rsidRPr="000B46CB">
        <w:t>с нормальными показателями, определенными при обследовании здоровых детей</w:t>
      </w:r>
      <w:r w:rsidR="00FB2262">
        <w:t xml:space="preserve"> </w:t>
      </w:r>
      <w:r w:rsidRPr="000B46CB">
        <w:t>(контрольная группа).</w:t>
      </w:r>
    </w:p>
    <w:p w:rsidR="00731FDB" w:rsidRPr="000B46CB" w:rsidRDefault="00731FDB" w:rsidP="00D76CEA">
      <w:pPr>
        <w:spacing w:line="360" w:lineRule="auto"/>
        <w:ind w:firstLine="708"/>
        <w:jc w:val="both"/>
      </w:pPr>
      <w:r w:rsidRPr="000B46CB">
        <w:t xml:space="preserve">Статистическая обработка выполнена с помощью программ </w:t>
      </w:r>
      <w:proofErr w:type="spellStart"/>
      <w:r w:rsidRPr="000B46CB">
        <w:t>Office</w:t>
      </w:r>
      <w:proofErr w:type="spellEnd"/>
      <w:r w:rsidRPr="000B46CB">
        <w:t xml:space="preserve"> XP (</w:t>
      </w:r>
      <w:proofErr w:type="spellStart"/>
      <w:r w:rsidRPr="000B46CB">
        <w:t>Excel</w:t>
      </w:r>
      <w:proofErr w:type="spellEnd"/>
      <w:r w:rsidRPr="000B46CB">
        <w:t xml:space="preserve">), STATGRAPHICS </w:t>
      </w:r>
      <w:proofErr w:type="spellStart"/>
      <w:r w:rsidRPr="000B46CB">
        <w:t>Plus</w:t>
      </w:r>
      <w:proofErr w:type="spellEnd"/>
      <w:r w:rsidRPr="000B46CB">
        <w:t xml:space="preserve"> </w:t>
      </w:r>
      <w:proofErr w:type="spellStart"/>
      <w:r w:rsidRPr="000B46CB">
        <w:t>Version</w:t>
      </w:r>
      <w:proofErr w:type="spellEnd"/>
      <w:r w:rsidRPr="000B46CB">
        <w:t xml:space="preserve"> 5.1. Для статистической обработки полученных результатов использовались статистические методы для оценки качественных и количественных признаков в совокупности: критерий </w:t>
      </w:r>
      <w:proofErr w:type="spellStart"/>
      <w:r w:rsidRPr="000B46CB">
        <w:t>Мана-Уитни</w:t>
      </w:r>
      <w:proofErr w:type="spellEnd"/>
      <w:r w:rsidRPr="000B46CB">
        <w:t xml:space="preserve"> и коэффициент корреляции </w:t>
      </w:r>
      <w:proofErr w:type="spellStart"/>
      <w:r w:rsidRPr="000B46CB">
        <w:t>Спирмена</w:t>
      </w:r>
      <w:proofErr w:type="spellEnd"/>
      <w:r w:rsidRPr="000B46CB">
        <w:t xml:space="preserve"> (</w:t>
      </w:r>
      <w:proofErr w:type="spellStart"/>
      <w:r w:rsidRPr="000B46CB">
        <w:t>r</w:t>
      </w:r>
      <w:proofErr w:type="spellEnd"/>
      <w:r w:rsidRPr="000B46CB">
        <w:t>). Изучаемые количественные показатели в работе представлены в виде M</w:t>
      </w:r>
      <w:r w:rsidR="0090679E">
        <w:t xml:space="preserve"> ± </w:t>
      </w:r>
      <w:proofErr w:type="spellStart"/>
      <w:r w:rsidRPr="000B46CB">
        <w:t>m</w:t>
      </w:r>
      <w:proofErr w:type="spellEnd"/>
      <w:r w:rsidRPr="000B46CB">
        <w:t xml:space="preserve">, где M – среднее значение, а </w:t>
      </w:r>
      <w:proofErr w:type="spellStart"/>
      <w:r w:rsidRPr="000B46CB">
        <w:t>m</w:t>
      </w:r>
      <w:proofErr w:type="spellEnd"/>
      <w:r w:rsidRPr="000B46CB">
        <w:t xml:space="preserve"> – стандартная ошибка средней.</w:t>
      </w:r>
    </w:p>
    <w:p w:rsidR="00731FDB" w:rsidRPr="000B46CB" w:rsidRDefault="00B65FA5" w:rsidP="00D76CEA">
      <w:pPr>
        <w:spacing w:line="360" w:lineRule="auto"/>
        <w:ind w:firstLine="708"/>
        <w:jc w:val="both"/>
        <w:rPr>
          <w:b/>
        </w:rPr>
      </w:pPr>
      <w:r w:rsidRPr="000B46CB">
        <w:rPr>
          <w:b/>
        </w:rPr>
        <w:t>Результаты и их обсуждение</w:t>
      </w:r>
    </w:p>
    <w:p w:rsidR="00731FDB" w:rsidRDefault="00731FDB" w:rsidP="00D76CEA">
      <w:pPr>
        <w:spacing w:line="360" w:lineRule="auto"/>
        <w:ind w:firstLine="708"/>
        <w:jc w:val="both"/>
      </w:pPr>
      <w:r w:rsidRPr="000B46CB">
        <w:lastRenderedPageBreak/>
        <w:t>Основные псих</w:t>
      </w:r>
      <w:r w:rsidR="005862A5" w:rsidRPr="000B46CB">
        <w:t>ологи</w:t>
      </w:r>
      <w:r w:rsidRPr="000B46CB">
        <w:t>ческие параметры у обслед</w:t>
      </w:r>
      <w:r w:rsidR="005862A5" w:rsidRPr="000B46CB">
        <w:t>ованны</w:t>
      </w:r>
      <w:r w:rsidRPr="000B46CB">
        <w:t>х детей</w:t>
      </w:r>
      <w:r w:rsidRPr="000B46CB">
        <w:rPr>
          <w:bCs/>
        </w:rPr>
        <w:t xml:space="preserve"> представлены в табл</w:t>
      </w:r>
      <w:r w:rsidR="00F448FD">
        <w:rPr>
          <w:bCs/>
        </w:rPr>
        <w:t>.</w:t>
      </w:r>
      <w:r w:rsidRPr="000B46CB">
        <w:rPr>
          <w:bCs/>
        </w:rPr>
        <w:t xml:space="preserve"> 1</w:t>
      </w:r>
      <w:r w:rsidRPr="000B46CB">
        <w:t>.</w:t>
      </w:r>
    </w:p>
    <w:p w:rsidR="00F448FD" w:rsidRPr="000B46CB" w:rsidRDefault="00F448FD" w:rsidP="00D76CEA">
      <w:pPr>
        <w:spacing w:line="360" w:lineRule="auto"/>
        <w:ind w:firstLine="708"/>
        <w:jc w:val="both"/>
      </w:pPr>
    </w:p>
    <w:p w:rsidR="0013472C" w:rsidRPr="000B46CB" w:rsidRDefault="0013472C" w:rsidP="00D76CEA">
      <w:pPr>
        <w:spacing w:line="360" w:lineRule="auto"/>
        <w:jc w:val="both"/>
      </w:pPr>
      <w:r w:rsidRPr="000B46CB">
        <w:t>Таблица 1</w:t>
      </w:r>
    </w:p>
    <w:p w:rsidR="0013472C" w:rsidRPr="000B46CB" w:rsidRDefault="0013472C" w:rsidP="00D76CEA">
      <w:pPr>
        <w:spacing w:line="360" w:lineRule="auto"/>
        <w:jc w:val="both"/>
      </w:pPr>
      <w:r w:rsidRPr="000B46CB">
        <w:rPr>
          <w:b/>
        </w:rPr>
        <w:t>Псих</w:t>
      </w:r>
      <w:r w:rsidR="005862A5" w:rsidRPr="000B46CB">
        <w:rPr>
          <w:b/>
        </w:rPr>
        <w:t>олог</w:t>
      </w:r>
      <w:r w:rsidRPr="000B46CB">
        <w:rPr>
          <w:b/>
        </w:rPr>
        <w:t xml:space="preserve">ические и личностные особенности детей </w:t>
      </w:r>
      <w:r w:rsidRPr="000B46CB">
        <w:rPr>
          <w:b/>
          <w:bCs/>
        </w:rPr>
        <w:t>школьного возраста,</w:t>
      </w:r>
      <w:r w:rsidR="00F448FD">
        <w:rPr>
          <w:b/>
          <w:bCs/>
        </w:rPr>
        <w:t xml:space="preserve"> </w:t>
      </w:r>
      <w:r w:rsidRPr="000B46CB">
        <w:rPr>
          <w:b/>
          <w:bCs/>
        </w:rPr>
        <w:t>страдающих респираторными инфекциями</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4"/>
        <w:gridCol w:w="1260"/>
        <w:gridCol w:w="1080"/>
        <w:gridCol w:w="720"/>
        <w:gridCol w:w="844"/>
        <w:gridCol w:w="652"/>
        <w:gridCol w:w="1260"/>
        <w:gridCol w:w="720"/>
        <w:gridCol w:w="720"/>
        <w:gridCol w:w="1080"/>
      </w:tblGrid>
      <w:tr w:rsidR="0013472C" w:rsidRPr="000B46CB" w:rsidTr="00473CA0">
        <w:tc>
          <w:tcPr>
            <w:tcW w:w="1784" w:type="dxa"/>
            <w:vMerge w:val="restart"/>
          </w:tcPr>
          <w:p w:rsidR="0013472C" w:rsidRPr="000B46CB" w:rsidRDefault="0013472C" w:rsidP="00D76CEA">
            <w:pPr>
              <w:spacing w:line="360" w:lineRule="auto"/>
              <w:jc w:val="both"/>
              <w:rPr>
                <w:b/>
              </w:rPr>
            </w:pPr>
            <w:r w:rsidRPr="000B46CB">
              <w:rPr>
                <w:b/>
              </w:rPr>
              <w:t>Показатель</w:t>
            </w:r>
          </w:p>
        </w:tc>
        <w:tc>
          <w:tcPr>
            <w:tcW w:w="1260" w:type="dxa"/>
            <w:vMerge w:val="restart"/>
          </w:tcPr>
          <w:p w:rsidR="0013472C" w:rsidRPr="000B46CB" w:rsidRDefault="0013472C" w:rsidP="00D76CEA">
            <w:pPr>
              <w:spacing w:line="360" w:lineRule="auto"/>
              <w:jc w:val="both"/>
              <w:rPr>
                <w:b/>
              </w:rPr>
            </w:pPr>
            <w:r w:rsidRPr="000B46CB">
              <w:rPr>
                <w:b/>
              </w:rPr>
              <w:t>Уровень эмоции</w:t>
            </w:r>
          </w:p>
        </w:tc>
        <w:tc>
          <w:tcPr>
            <w:tcW w:w="3296" w:type="dxa"/>
            <w:gridSpan w:val="4"/>
          </w:tcPr>
          <w:p w:rsidR="0013472C" w:rsidRPr="000B46CB" w:rsidRDefault="0013472C" w:rsidP="00D76CEA">
            <w:pPr>
              <w:spacing w:line="360" w:lineRule="auto"/>
              <w:jc w:val="both"/>
              <w:rPr>
                <w:b/>
                <w:lang w:val="en-US"/>
              </w:rPr>
            </w:pPr>
            <w:r w:rsidRPr="000B46CB">
              <w:rPr>
                <w:b/>
              </w:rPr>
              <w:t xml:space="preserve">Младший школьный возраст, </w:t>
            </w:r>
            <w:r w:rsidRPr="000B46CB">
              <w:rPr>
                <w:b/>
                <w:lang w:val="en-US"/>
              </w:rPr>
              <w:t>n</w:t>
            </w:r>
            <w:r w:rsidR="008F1B9F">
              <w:rPr>
                <w:b/>
                <w:lang w:val="en-US"/>
              </w:rPr>
              <w:t xml:space="preserve"> = </w:t>
            </w:r>
            <w:r w:rsidRPr="000B46CB">
              <w:rPr>
                <w:b/>
                <w:lang w:val="en-US"/>
              </w:rPr>
              <w:t>954</w:t>
            </w:r>
          </w:p>
        </w:tc>
        <w:tc>
          <w:tcPr>
            <w:tcW w:w="3780" w:type="dxa"/>
            <w:gridSpan w:val="4"/>
          </w:tcPr>
          <w:p w:rsidR="0013472C" w:rsidRPr="000B46CB" w:rsidRDefault="0013472C" w:rsidP="00D76CEA">
            <w:pPr>
              <w:spacing w:line="360" w:lineRule="auto"/>
              <w:jc w:val="both"/>
              <w:rPr>
                <w:b/>
                <w:lang w:val="en-US"/>
              </w:rPr>
            </w:pPr>
            <w:r w:rsidRPr="000B46CB">
              <w:rPr>
                <w:b/>
              </w:rPr>
              <w:t xml:space="preserve">Старший школьный возраст, </w:t>
            </w:r>
            <w:r w:rsidRPr="000B46CB">
              <w:rPr>
                <w:b/>
                <w:lang w:val="en-US"/>
              </w:rPr>
              <w:t>n</w:t>
            </w:r>
            <w:r w:rsidR="008F1B9F">
              <w:rPr>
                <w:b/>
                <w:lang w:val="en-US"/>
              </w:rPr>
              <w:t xml:space="preserve"> = </w:t>
            </w:r>
            <w:r w:rsidRPr="000B46CB">
              <w:rPr>
                <w:b/>
                <w:lang w:val="en-US"/>
              </w:rPr>
              <w:t>1086</w:t>
            </w:r>
          </w:p>
        </w:tc>
      </w:tr>
      <w:tr w:rsidR="0013472C" w:rsidRPr="000B46CB" w:rsidTr="00473CA0">
        <w:tc>
          <w:tcPr>
            <w:tcW w:w="1784" w:type="dxa"/>
            <w:vMerge/>
          </w:tcPr>
          <w:p w:rsidR="0013472C" w:rsidRPr="000B46CB" w:rsidRDefault="0013472C" w:rsidP="00D76CEA">
            <w:pPr>
              <w:spacing w:line="360" w:lineRule="auto"/>
              <w:jc w:val="both"/>
              <w:rPr>
                <w:b/>
              </w:rPr>
            </w:pPr>
          </w:p>
        </w:tc>
        <w:tc>
          <w:tcPr>
            <w:tcW w:w="1260" w:type="dxa"/>
            <w:vMerge/>
          </w:tcPr>
          <w:p w:rsidR="0013472C" w:rsidRPr="000B46CB" w:rsidRDefault="0013472C" w:rsidP="00D76CEA">
            <w:pPr>
              <w:spacing w:line="360" w:lineRule="auto"/>
              <w:jc w:val="both"/>
              <w:rPr>
                <w:b/>
              </w:rPr>
            </w:pPr>
          </w:p>
        </w:tc>
        <w:tc>
          <w:tcPr>
            <w:tcW w:w="1800" w:type="dxa"/>
            <w:gridSpan w:val="2"/>
          </w:tcPr>
          <w:p w:rsidR="0013472C" w:rsidRPr="000B46CB" w:rsidRDefault="005862A5" w:rsidP="00D76CEA">
            <w:pPr>
              <w:spacing w:line="360" w:lineRule="auto"/>
              <w:jc w:val="both"/>
              <w:rPr>
                <w:b/>
              </w:rPr>
            </w:pPr>
            <w:r w:rsidRPr="000B46CB">
              <w:rPr>
                <w:b/>
              </w:rPr>
              <w:t xml:space="preserve">Группа ЧБД, </w:t>
            </w:r>
            <w:proofErr w:type="spellStart"/>
            <w:r w:rsidRPr="000B46CB">
              <w:rPr>
                <w:b/>
              </w:rPr>
              <w:t>n</w:t>
            </w:r>
            <w:proofErr w:type="spellEnd"/>
            <w:r w:rsidR="008F1B9F">
              <w:rPr>
                <w:b/>
              </w:rPr>
              <w:t xml:space="preserve"> = </w:t>
            </w:r>
            <w:r w:rsidRPr="000B46CB">
              <w:rPr>
                <w:b/>
              </w:rPr>
              <w:t>305</w:t>
            </w:r>
          </w:p>
        </w:tc>
        <w:tc>
          <w:tcPr>
            <w:tcW w:w="1496" w:type="dxa"/>
            <w:gridSpan w:val="2"/>
          </w:tcPr>
          <w:p w:rsidR="0013472C" w:rsidRPr="000B46CB" w:rsidRDefault="0013472C" w:rsidP="00D76CEA">
            <w:pPr>
              <w:spacing w:line="360" w:lineRule="auto"/>
              <w:jc w:val="both"/>
              <w:rPr>
                <w:b/>
              </w:rPr>
            </w:pPr>
            <w:r w:rsidRPr="000B46CB">
              <w:rPr>
                <w:b/>
              </w:rPr>
              <w:t>Группа ЭБД</w:t>
            </w:r>
            <w:r w:rsidR="005862A5" w:rsidRPr="000B46CB">
              <w:rPr>
                <w:b/>
              </w:rPr>
              <w:t xml:space="preserve">, </w:t>
            </w:r>
            <w:proofErr w:type="spellStart"/>
            <w:r w:rsidR="005862A5" w:rsidRPr="000B46CB">
              <w:rPr>
                <w:b/>
              </w:rPr>
              <w:t>n</w:t>
            </w:r>
            <w:proofErr w:type="spellEnd"/>
            <w:r w:rsidR="008F1B9F">
              <w:rPr>
                <w:b/>
              </w:rPr>
              <w:t xml:space="preserve"> = </w:t>
            </w:r>
            <w:r w:rsidR="005862A5" w:rsidRPr="000B46CB">
              <w:rPr>
                <w:b/>
              </w:rPr>
              <w:t>649</w:t>
            </w:r>
          </w:p>
        </w:tc>
        <w:tc>
          <w:tcPr>
            <w:tcW w:w="1980" w:type="dxa"/>
            <w:gridSpan w:val="2"/>
          </w:tcPr>
          <w:p w:rsidR="0013472C" w:rsidRPr="000B46CB" w:rsidRDefault="0013472C" w:rsidP="00D76CEA">
            <w:pPr>
              <w:spacing w:line="360" w:lineRule="auto"/>
              <w:jc w:val="both"/>
              <w:rPr>
                <w:b/>
              </w:rPr>
            </w:pPr>
            <w:r w:rsidRPr="000B46CB">
              <w:rPr>
                <w:b/>
              </w:rPr>
              <w:t xml:space="preserve">Группа ЧБД, </w:t>
            </w:r>
            <w:proofErr w:type="spellStart"/>
            <w:r w:rsidRPr="000B46CB">
              <w:rPr>
                <w:b/>
              </w:rPr>
              <w:t>n</w:t>
            </w:r>
            <w:proofErr w:type="spellEnd"/>
            <w:r w:rsidR="008F1B9F">
              <w:rPr>
                <w:b/>
              </w:rPr>
              <w:t xml:space="preserve"> = </w:t>
            </w:r>
            <w:r w:rsidRPr="000B46CB">
              <w:rPr>
                <w:b/>
              </w:rPr>
              <w:t>228</w:t>
            </w:r>
          </w:p>
        </w:tc>
        <w:tc>
          <w:tcPr>
            <w:tcW w:w="1800" w:type="dxa"/>
            <w:gridSpan w:val="2"/>
          </w:tcPr>
          <w:p w:rsidR="0013472C" w:rsidRPr="000B46CB" w:rsidRDefault="0013472C" w:rsidP="00D76CEA">
            <w:pPr>
              <w:spacing w:line="360" w:lineRule="auto"/>
              <w:jc w:val="both"/>
              <w:rPr>
                <w:b/>
              </w:rPr>
            </w:pPr>
            <w:r w:rsidRPr="000B46CB">
              <w:rPr>
                <w:b/>
              </w:rPr>
              <w:t xml:space="preserve">Группа ЭБД, </w:t>
            </w:r>
            <w:proofErr w:type="spellStart"/>
            <w:r w:rsidRPr="000B46CB">
              <w:rPr>
                <w:b/>
              </w:rPr>
              <w:t>n</w:t>
            </w:r>
            <w:proofErr w:type="spellEnd"/>
            <w:r w:rsidR="008F1B9F">
              <w:rPr>
                <w:b/>
              </w:rPr>
              <w:t xml:space="preserve"> = </w:t>
            </w:r>
            <w:r w:rsidRPr="000B46CB">
              <w:rPr>
                <w:b/>
              </w:rPr>
              <w:t>858</w:t>
            </w:r>
          </w:p>
        </w:tc>
      </w:tr>
      <w:tr w:rsidR="0013472C" w:rsidRPr="000B46CB" w:rsidTr="00473CA0">
        <w:trPr>
          <w:trHeight w:val="465"/>
        </w:trPr>
        <w:tc>
          <w:tcPr>
            <w:tcW w:w="1784" w:type="dxa"/>
            <w:vMerge/>
          </w:tcPr>
          <w:p w:rsidR="0013472C" w:rsidRPr="000B46CB" w:rsidRDefault="0013472C" w:rsidP="00D76CEA">
            <w:pPr>
              <w:spacing w:line="360" w:lineRule="auto"/>
              <w:jc w:val="both"/>
            </w:pPr>
          </w:p>
        </w:tc>
        <w:tc>
          <w:tcPr>
            <w:tcW w:w="1260" w:type="dxa"/>
            <w:vMerge/>
          </w:tcPr>
          <w:p w:rsidR="0013472C" w:rsidRPr="000B46CB" w:rsidRDefault="0013472C" w:rsidP="00D76CEA">
            <w:pPr>
              <w:spacing w:line="360" w:lineRule="auto"/>
              <w:jc w:val="both"/>
            </w:pPr>
          </w:p>
        </w:tc>
        <w:tc>
          <w:tcPr>
            <w:tcW w:w="1080" w:type="dxa"/>
          </w:tcPr>
          <w:p w:rsidR="0013472C" w:rsidRPr="000B46CB" w:rsidRDefault="0013472C" w:rsidP="00D76CEA">
            <w:pPr>
              <w:spacing w:line="360" w:lineRule="auto"/>
              <w:jc w:val="both"/>
              <w:rPr>
                <w:b/>
              </w:rPr>
            </w:pPr>
            <w:r w:rsidRPr="000B46CB">
              <w:rPr>
                <w:b/>
              </w:rPr>
              <w:t>%</w:t>
            </w:r>
          </w:p>
        </w:tc>
        <w:tc>
          <w:tcPr>
            <w:tcW w:w="720" w:type="dxa"/>
          </w:tcPr>
          <w:p w:rsidR="0013472C" w:rsidRPr="000B46CB" w:rsidRDefault="00AF0E71" w:rsidP="00D76CEA">
            <w:pPr>
              <w:spacing w:line="360" w:lineRule="auto"/>
              <w:jc w:val="both"/>
              <w:rPr>
                <w:b/>
              </w:rPr>
            </w:pPr>
            <w:proofErr w:type="spellStart"/>
            <w:r>
              <w:rPr>
                <w:b/>
              </w:rPr>
              <w:t>А</w:t>
            </w:r>
            <w:r w:rsidR="0013472C" w:rsidRPr="000B46CB">
              <w:rPr>
                <w:b/>
              </w:rPr>
              <w:t>бс</w:t>
            </w:r>
            <w:proofErr w:type="spellEnd"/>
            <w:r w:rsidR="0013472C" w:rsidRPr="000B46CB">
              <w:rPr>
                <w:b/>
              </w:rPr>
              <w:t>.</w:t>
            </w:r>
          </w:p>
        </w:tc>
        <w:tc>
          <w:tcPr>
            <w:tcW w:w="844" w:type="dxa"/>
          </w:tcPr>
          <w:p w:rsidR="0013472C" w:rsidRPr="000B46CB" w:rsidRDefault="0013472C" w:rsidP="00D76CEA">
            <w:pPr>
              <w:spacing w:line="360" w:lineRule="auto"/>
              <w:jc w:val="both"/>
              <w:rPr>
                <w:b/>
              </w:rPr>
            </w:pPr>
            <w:r w:rsidRPr="000B46CB">
              <w:rPr>
                <w:b/>
              </w:rPr>
              <w:t>%</w:t>
            </w:r>
          </w:p>
        </w:tc>
        <w:tc>
          <w:tcPr>
            <w:tcW w:w="652" w:type="dxa"/>
          </w:tcPr>
          <w:p w:rsidR="0013472C" w:rsidRPr="000B46CB" w:rsidRDefault="00AF0E71" w:rsidP="00D76CEA">
            <w:pPr>
              <w:spacing w:line="360" w:lineRule="auto"/>
              <w:jc w:val="both"/>
              <w:rPr>
                <w:b/>
              </w:rPr>
            </w:pPr>
            <w:proofErr w:type="spellStart"/>
            <w:r>
              <w:rPr>
                <w:b/>
              </w:rPr>
              <w:t>А</w:t>
            </w:r>
            <w:r w:rsidR="0013472C" w:rsidRPr="000B46CB">
              <w:rPr>
                <w:b/>
              </w:rPr>
              <w:t>бс</w:t>
            </w:r>
            <w:proofErr w:type="spellEnd"/>
            <w:r w:rsidR="0013472C" w:rsidRPr="000B46CB">
              <w:rPr>
                <w:b/>
              </w:rPr>
              <w:t>.</w:t>
            </w:r>
          </w:p>
        </w:tc>
        <w:tc>
          <w:tcPr>
            <w:tcW w:w="1260" w:type="dxa"/>
          </w:tcPr>
          <w:p w:rsidR="0013472C" w:rsidRPr="000B46CB" w:rsidRDefault="0013472C" w:rsidP="00D76CEA">
            <w:pPr>
              <w:spacing w:line="360" w:lineRule="auto"/>
              <w:jc w:val="both"/>
              <w:rPr>
                <w:b/>
              </w:rPr>
            </w:pPr>
            <w:r w:rsidRPr="000B46CB">
              <w:rPr>
                <w:b/>
              </w:rPr>
              <w:t>%</w:t>
            </w:r>
          </w:p>
        </w:tc>
        <w:tc>
          <w:tcPr>
            <w:tcW w:w="720" w:type="dxa"/>
          </w:tcPr>
          <w:p w:rsidR="0013472C" w:rsidRPr="000B46CB" w:rsidRDefault="00AF0E71" w:rsidP="00D76CEA">
            <w:pPr>
              <w:spacing w:line="360" w:lineRule="auto"/>
              <w:jc w:val="both"/>
              <w:rPr>
                <w:b/>
              </w:rPr>
            </w:pPr>
            <w:proofErr w:type="spellStart"/>
            <w:r>
              <w:rPr>
                <w:b/>
              </w:rPr>
              <w:t>А</w:t>
            </w:r>
            <w:r w:rsidR="0013472C" w:rsidRPr="000B46CB">
              <w:rPr>
                <w:b/>
              </w:rPr>
              <w:t>бс</w:t>
            </w:r>
            <w:proofErr w:type="spellEnd"/>
            <w:r w:rsidR="0013472C" w:rsidRPr="000B46CB">
              <w:rPr>
                <w:b/>
              </w:rPr>
              <w:t>.</w:t>
            </w:r>
          </w:p>
        </w:tc>
        <w:tc>
          <w:tcPr>
            <w:tcW w:w="720" w:type="dxa"/>
          </w:tcPr>
          <w:p w:rsidR="0013472C" w:rsidRPr="000B46CB" w:rsidRDefault="0013472C" w:rsidP="00D76CEA">
            <w:pPr>
              <w:spacing w:line="360" w:lineRule="auto"/>
              <w:jc w:val="both"/>
              <w:rPr>
                <w:b/>
              </w:rPr>
            </w:pPr>
            <w:r w:rsidRPr="000B46CB">
              <w:rPr>
                <w:b/>
              </w:rPr>
              <w:t>%</w:t>
            </w:r>
          </w:p>
        </w:tc>
        <w:tc>
          <w:tcPr>
            <w:tcW w:w="1080" w:type="dxa"/>
          </w:tcPr>
          <w:p w:rsidR="0013472C" w:rsidRPr="000B46CB" w:rsidRDefault="00AF0E71" w:rsidP="00D76CEA">
            <w:pPr>
              <w:spacing w:line="360" w:lineRule="auto"/>
              <w:jc w:val="both"/>
              <w:rPr>
                <w:b/>
              </w:rPr>
            </w:pPr>
            <w:proofErr w:type="spellStart"/>
            <w:r>
              <w:rPr>
                <w:b/>
              </w:rPr>
              <w:t>А</w:t>
            </w:r>
            <w:r w:rsidR="0013472C" w:rsidRPr="000B46CB">
              <w:rPr>
                <w:b/>
              </w:rPr>
              <w:t>бс</w:t>
            </w:r>
            <w:proofErr w:type="spellEnd"/>
            <w:r w:rsidR="0013472C" w:rsidRPr="000B46CB">
              <w:rPr>
                <w:b/>
              </w:rPr>
              <w:t>.</w:t>
            </w:r>
          </w:p>
        </w:tc>
      </w:tr>
      <w:tr w:rsidR="0013472C" w:rsidRPr="000B46CB" w:rsidTr="00473CA0">
        <w:tc>
          <w:tcPr>
            <w:tcW w:w="1784" w:type="dxa"/>
            <w:vMerge w:val="restart"/>
          </w:tcPr>
          <w:p w:rsidR="0013472C" w:rsidRPr="000B46CB" w:rsidRDefault="005862A5" w:rsidP="00D76CEA">
            <w:pPr>
              <w:spacing w:line="360" w:lineRule="auto"/>
              <w:jc w:val="both"/>
            </w:pPr>
            <w:r w:rsidRPr="000B46CB">
              <w:t>Т</w:t>
            </w:r>
            <w:r w:rsidR="0013472C" w:rsidRPr="000B46CB">
              <w:t xml:space="preserve">ревожность </w:t>
            </w:r>
            <w:r w:rsidRPr="000B46CB">
              <w:t>(</w:t>
            </w:r>
            <w:r w:rsidR="0013472C" w:rsidRPr="000B46CB">
              <w:t>обычно</w:t>
            </w:r>
            <w:r w:rsidRPr="000B46CB">
              <w:t>)</w:t>
            </w:r>
          </w:p>
        </w:tc>
        <w:tc>
          <w:tcPr>
            <w:tcW w:w="1260" w:type="dxa"/>
          </w:tcPr>
          <w:p w:rsidR="0013472C" w:rsidRPr="000B46CB" w:rsidRDefault="00AF0E71" w:rsidP="00D76CEA">
            <w:pPr>
              <w:spacing w:line="360" w:lineRule="auto"/>
              <w:jc w:val="both"/>
            </w:pPr>
            <w:r w:rsidRPr="000B46CB">
              <w:t>Низкий</w:t>
            </w:r>
          </w:p>
        </w:tc>
        <w:tc>
          <w:tcPr>
            <w:tcW w:w="1080" w:type="dxa"/>
          </w:tcPr>
          <w:p w:rsidR="0013472C" w:rsidRPr="000B46CB" w:rsidRDefault="0013472C" w:rsidP="00D76CEA">
            <w:pPr>
              <w:spacing w:line="360" w:lineRule="auto"/>
              <w:jc w:val="both"/>
            </w:pPr>
            <w:r w:rsidRPr="000B46CB">
              <w:t>19</w:t>
            </w:r>
            <w:r w:rsidR="00AF0E71">
              <w:t>,</w:t>
            </w:r>
            <w:r w:rsidRPr="000B46CB">
              <w:t>6</w:t>
            </w:r>
          </w:p>
        </w:tc>
        <w:tc>
          <w:tcPr>
            <w:tcW w:w="720" w:type="dxa"/>
          </w:tcPr>
          <w:p w:rsidR="0013472C" w:rsidRPr="000B46CB" w:rsidRDefault="0013472C" w:rsidP="00D76CEA">
            <w:pPr>
              <w:spacing w:line="360" w:lineRule="auto"/>
              <w:jc w:val="both"/>
            </w:pPr>
            <w:r w:rsidRPr="000B46CB">
              <w:t>60</w:t>
            </w:r>
          </w:p>
        </w:tc>
        <w:tc>
          <w:tcPr>
            <w:tcW w:w="844" w:type="dxa"/>
          </w:tcPr>
          <w:p w:rsidR="0013472C" w:rsidRPr="000B46CB" w:rsidRDefault="0013472C" w:rsidP="00D76CEA">
            <w:pPr>
              <w:spacing w:line="360" w:lineRule="auto"/>
              <w:jc w:val="both"/>
            </w:pPr>
            <w:r w:rsidRPr="000B46CB">
              <w:t>24</w:t>
            </w:r>
            <w:r w:rsidR="00AF0E71">
              <w:t>,</w:t>
            </w:r>
            <w:r w:rsidRPr="000B46CB">
              <w:t>6</w:t>
            </w:r>
          </w:p>
        </w:tc>
        <w:tc>
          <w:tcPr>
            <w:tcW w:w="652" w:type="dxa"/>
          </w:tcPr>
          <w:p w:rsidR="0013472C" w:rsidRPr="000B46CB" w:rsidRDefault="0013472C" w:rsidP="00D76CEA">
            <w:pPr>
              <w:spacing w:line="360" w:lineRule="auto"/>
              <w:jc w:val="both"/>
            </w:pPr>
            <w:r w:rsidRPr="000B46CB">
              <w:t>160</w:t>
            </w:r>
          </w:p>
        </w:tc>
        <w:tc>
          <w:tcPr>
            <w:tcW w:w="1260" w:type="dxa"/>
          </w:tcPr>
          <w:p w:rsidR="0013472C" w:rsidRPr="000B46CB" w:rsidRDefault="005862A5" w:rsidP="00D76CEA">
            <w:pPr>
              <w:spacing w:line="360" w:lineRule="auto"/>
              <w:jc w:val="both"/>
            </w:pPr>
            <w:r w:rsidRPr="000B46CB">
              <w:t>30,8</w:t>
            </w:r>
          </w:p>
        </w:tc>
        <w:tc>
          <w:tcPr>
            <w:tcW w:w="720" w:type="dxa"/>
          </w:tcPr>
          <w:p w:rsidR="0013472C" w:rsidRPr="000B46CB" w:rsidRDefault="0013472C" w:rsidP="00D76CEA">
            <w:pPr>
              <w:spacing w:line="360" w:lineRule="auto"/>
              <w:jc w:val="both"/>
            </w:pPr>
            <w:r w:rsidRPr="000B46CB">
              <w:t>70</w:t>
            </w:r>
          </w:p>
        </w:tc>
        <w:tc>
          <w:tcPr>
            <w:tcW w:w="720" w:type="dxa"/>
          </w:tcPr>
          <w:p w:rsidR="0013472C" w:rsidRPr="000B46CB" w:rsidRDefault="0013472C" w:rsidP="00D76CEA">
            <w:pPr>
              <w:spacing w:line="360" w:lineRule="auto"/>
              <w:jc w:val="both"/>
            </w:pPr>
            <w:r w:rsidRPr="000B46CB">
              <w:t>28,2</w:t>
            </w:r>
          </w:p>
        </w:tc>
        <w:tc>
          <w:tcPr>
            <w:tcW w:w="1080" w:type="dxa"/>
          </w:tcPr>
          <w:p w:rsidR="0013472C" w:rsidRPr="000B46CB" w:rsidRDefault="0013472C" w:rsidP="00D76CEA">
            <w:pPr>
              <w:spacing w:line="360" w:lineRule="auto"/>
              <w:jc w:val="both"/>
            </w:pPr>
            <w:r w:rsidRPr="000B46CB">
              <w:t>242</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Средний</w:t>
            </w:r>
          </w:p>
        </w:tc>
        <w:tc>
          <w:tcPr>
            <w:tcW w:w="1080" w:type="dxa"/>
          </w:tcPr>
          <w:p w:rsidR="0013472C" w:rsidRPr="000B46CB" w:rsidRDefault="0013472C" w:rsidP="00D76CEA">
            <w:pPr>
              <w:spacing w:line="360" w:lineRule="auto"/>
              <w:jc w:val="both"/>
            </w:pPr>
            <w:r w:rsidRPr="000B46CB">
              <w:t>43*</w:t>
            </w:r>
          </w:p>
        </w:tc>
        <w:tc>
          <w:tcPr>
            <w:tcW w:w="720" w:type="dxa"/>
          </w:tcPr>
          <w:p w:rsidR="0013472C" w:rsidRPr="000B46CB" w:rsidRDefault="0013472C" w:rsidP="00D76CEA">
            <w:pPr>
              <w:spacing w:line="360" w:lineRule="auto"/>
              <w:jc w:val="both"/>
            </w:pPr>
            <w:r w:rsidRPr="000B46CB">
              <w:t>131</w:t>
            </w:r>
          </w:p>
        </w:tc>
        <w:tc>
          <w:tcPr>
            <w:tcW w:w="844" w:type="dxa"/>
          </w:tcPr>
          <w:p w:rsidR="0013472C" w:rsidRPr="000B46CB" w:rsidRDefault="0013472C" w:rsidP="00D76CEA">
            <w:pPr>
              <w:spacing w:line="360" w:lineRule="auto"/>
              <w:jc w:val="both"/>
            </w:pPr>
            <w:r w:rsidRPr="000B46CB">
              <w:t>65</w:t>
            </w:r>
            <w:r w:rsidR="00AF0E71">
              <w:t>,</w:t>
            </w:r>
            <w:r w:rsidRPr="000B46CB">
              <w:t>2</w:t>
            </w:r>
          </w:p>
        </w:tc>
        <w:tc>
          <w:tcPr>
            <w:tcW w:w="652" w:type="dxa"/>
          </w:tcPr>
          <w:p w:rsidR="0013472C" w:rsidRPr="000B46CB" w:rsidRDefault="0013472C" w:rsidP="00D76CEA">
            <w:pPr>
              <w:spacing w:line="360" w:lineRule="auto"/>
              <w:jc w:val="both"/>
            </w:pPr>
            <w:r w:rsidRPr="000B46CB">
              <w:t>423</w:t>
            </w:r>
          </w:p>
        </w:tc>
        <w:tc>
          <w:tcPr>
            <w:tcW w:w="1260" w:type="dxa"/>
          </w:tcPr>
          <w:p w:rsidR="0013472C" w:rsidRPr="000B46CB" w:rsidRDefault="0013472C" w:rsidP="00D76CEA">
            <w:pPr>
              <w:spacing w:line="360" w:lineRule="auto"/>
              <w:jc w:val="both"/>
              <w:rPr>
                <w:lang w:val="en-US"/>
              </w:rPr>
            </w:pPr>
            <w:r w:rsidRPr="000B46CB">
              <w:t>37,1*</w:t>
            </w:r>
          </w:p>
        </w:tc>
        <w:tc>
          <w:tcPr>
            <w:tcW w:w="720" w:type="dxa"/>
          </w:tcPr>
          <w:p w:rsidR="0013472C" w:rsidRPr="000B46CB" w:rsidRDefault="0013472C" w:rsidP="00D76CEA">
            <w:pPr>
              <w:spacing w:line="360" w:lineRule="auto"/>
              <w:jc w:val="both"/>
            </w:pPr>
            <w:r w:rsidRPr="000B46CB">
              <w:t>85</w:t>
            </w:r>
          </w:p>
        </w:tc>
        <w:tc>
          <w:tcPr>
            <w:tcW w:w="720" w:type="dxa"/>
          </w:tcPr>
          <w:p w:rsidR="0013472C" w:rsidRPr="000B46CB" w:rsidRDefault="005862A5" w:rsidP="00D76CEA">
            <w:pPr>
              <w:spacing w:line="360" w:lineRule="auto"/>
              <w:jc w:val="both"/>
            </w:pPr>
            <w:r w:rsidRPr="000B46CB">
              <w:t>59</w:t>
            </w:r>
            <w:r w:rsidR="00AF0E71">
              <w:t>,</w:t>
            </w:r>
            <w:r w:rsidRPr="000B46CB">
              <w:t>1</w:t>
            </w:r>
          </w:p>
        </w:tc>
        <w:tc>
          <w:tcPr>
            <w:tcW w:w="1080" w:type="dxa"/>
          </w:tcPr>
          <w:p w:rsidR="0013472C" w:rsidRPr="000B46CB" w:rsidRDefault="0013472C" w:rsidP="00D76CEA">
            <w:pPr>
              <w:spacing w:line="360" w:lineRule="auto"/>
              <w:jc w:val="both"/>
            </w:pPr>
            <w:r w:rsidRPr="000B46CB">
              <w:t>507</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Высокий</w:t>
            </w:r>
          </w:p>
        </w:tc>
        <w:tc>
          <w:tcPr>
            <w:tcW w:w="1080" w:type="dxa"/>
          </w:tcPr>
          <w:p w:rsidR="0013472C" w:rsidRPr="000B46CB" w:rsidRDefault="0013472C" w:rsidP="00D76CEA">
            <w:pPr>
              <w:spacing w:line="360" w:lineRule="auto"/>
              <w:jc w:val="both"/>
            </w:pPr>
            <w:r w:rsidRPr="000B46CB">
              <w:t>37</w:t>
            </w:r>
            <w:r w:rsidR="00AF0E71">
              <w:t>,</w:t>
            </w:r>
            <w:r w:rsidRPr="000B46CB">
              <w:t>4***</w:t>
            </w:r>
          </w:p>
        </w:tc>
        <w:tc>
          <w:tcPr>
            <w:tcW w:w="720" w:type="dxa"/>
          </w:tcPr>
          <w:p w:rsidR="0013472C" w:rsidRPr="000B46CB" w:rsidRDefault="0013472C" w:rsidP="00D76CEA">
            <w:pPr>
              <w:spacing w:line="360" w:lineRule="auto"/>
              <w:jc w:val="both"/>
            </w:pPr>
            <w:r w:rsidRPr="000B46CB">
              <w:t>114</w:t>
            </w:r>
          </w:p>
        </w:tc>
        <w:tc>
          <w:tcPr>
            <w:tcW w:w="844" w:type="dxa"/>
          </w:tcPr>
          <w:p w:rsidR="0013472C" w:rsidRPr="000B46CB" w:rsidRDefault="0013472C" w:rsidP="00D76CEA">
            <w:pPr>
              <w:spacing w:line="360" w:lineRule="auto"/>
              <w:jc w:val="both"/>
            </w:pPr>
            <w:r w:rsidRPr="000B46CB">
              <w:t>10</w:t>
            </w:r>
            <w:r w:rsidR="00AF0E71">
              <w:t>,</w:t>
            </w:r>
            <w:r w:rsidRPr="000B46CB">
              <w:t>2</w:t>
            </w:r>
          </w:p>
        </w:tc>
        <w:tc>
          <w:tcPr>
            <w:tcW w:w="652" w:type="dxa"/>
          </w:tcPr>
          <w:p w:rsidR="0013472C" w:rsidRPr="000B46CB" w:rsidRDefault="0013472C" w:rsidP="00D76CEA">
            <w:pPr>
              <w:spacing w:line="360" w:lineRule="auto"/>
              <w:jc w:val="both"/>
            </w:pPr>
            <w:r w:rsidRPr="000B46CB">
              <w:t>66</w:t>
            </w:r>
          </w:p>
        </w:tc>
        <w:tc>
          <w:tcPr>
            <w:tcW w:w="1260" w:type="dxa"/>
          </w:tcPr>
          <w:p w:rsidR="0013472C" w:rsidRPr="000B46CB" w:rsidRDefault="0013472C" w:rsidP="00D76CEA">
            <w:pPr>
              <w:spacing w:line="360" w:lineRule="auto"/>
              <w:jc w:val="both"/>
            </w:pPr>
            <w:r w:rsidRPr="000B46CB">
              <w:t>32,1***</w:t>
            </w:r>
          </w:p>
        </w:tc>
        <w:tc>
          <w:tcPr>
            <w:tcW w:w="720" w:type="dxa"/>
          </w:tcPr>
          <w:p w:rsidR="0013472C" w:rsidRPr="000B46CB" w:rsidRDefault="0013472C" w:rsidP="00D76CEA">
            <w:pPr>
              <w:spacing w:line="360" w:lineRule="auto"/>
              <w:jc w:val="both"/>
            </w:pPr>
            <w:r w:rsidRPr="000B46CB">
              <w:t>73</w:t>
            </w:r>
          </w:p>
        </w:tc>
        <w:tc>
          <w:tcPr>
            <w:tcW w:w="720" w:type="dxa"/>
          </w:tcPr>
          <w:p w:rsidR="0013472C" w:rsidRPr="000B46CB" w:rsidRDefault="005862A5" w:rsidP="00D76CEA">
            <w:pPr>
              <w:spacing w:line="360" w:lineRule="auto"/>
              <w:jc w:val="both"/>
            </w:pPr>
            <w:r w:rsidRPr="000B46CB">
              <w:t>12,7</w:t>
            </w:r>
          </w:p>
        </w:tc>
        <w:tc>
          <w:tcPr>
            <w:tcW w:w="1080" w:type="dxa"/>
          </w:tcPr>
          <w:p w:rsidR="0013472C" w:rsidRPr="000B46CB" w:rsidRDefault="0013472C" w:rsidP="00D76CEA">
            <w:pPr>
              <w:spacing w:line="360" w:lineRule="auto"/>
              <w:jc w:val="both"/>
            </w:pPr>
            <w:r w:rsidRPr="000B46CB">
              <w:t>109</w:t>
            </w:r>
          </w:p>
        </w:tc>
      </w:tr>
      <w:tr w:rsidR="0013472C" w:rsidRPr="000B46CB" w:rsidTr="00473CA0">
        <w:tc>
          <w:tcPr>
            <w:tcW w:w="1784" w:type="dxa"/>
            <w:vMerge w:val="restart"/>
          </w:tcPr>
          <w:p w:rsidR="0013472C" w:rsidRPr="000B46CB" w:rsidRDefault="005862A5" w:rsidP="00D76CEA">
            <w:pPr>
              <w:spacing w:line="360" w:lineRule="auto"/>
              <w:jc w:val="both"/>
            </w:pPr>
            <w:r w:rsidRPr="000B46CB">
              <w:t>Т</w:t>
            </w:r>
            <w:r w:rsidR="0013472C" w:rsidRPr="000B46CB">
              <w:t>ревожность</w:t>
            </w:r>
            <w:r w:rsidR="00FB2262">
              <w:t xml:space="preserve"> </w:t>
            </w:r>
            <w:r w:rsidR="0013472C" w:rsidRPr="000B46CB">
              <w:t>на уроке</w:t>
            </w:r>
          </w:p>
        </w:tc>
        <w:tc>
          <w:tcPr>
            <w:tcW w:w="1260" w:type="dxa"/>
          </w:tcPr>
          <w:p w:rsidR="0013472C" w:rsidRPr="000B46CB" w:rsidRDefault="00AF0E71" w:rsidP="00D76CEA">
            <w:pPr>
              <w:spacing w:line="360" w:lineRule="auto"/>
              <w:jc w:val="both"/>
            </w:pPr>
            <w:r w:rsidRPr="000B46CB">
              <w:t>Низкий</w:t>
            </w:r>
          </w:p>
        </w:tc>
        <w:tc>
          <w:tcPr>
            <w:tcW w:w="1080" w:type="dxa"/>
          </w:tcPr>
          <w:p w:rsidR="0013472C" w:rsidRPr="000B46CB" w:rsidRDefault="0013472C" w:rsidP="00D76CEA">
            <w:pPr>
              <w:spacing w:line="360" w:lineRule="auto"/>
              <w:jc w:val="both"/>
            </w:pPr>
            <w:r w:rsidRPr="000B46CB">
              <w:t>24,9</w:t>
            </w:r>
          </w:p>
        </w:tc>
        <w:tc>
          <w:tcPr>
            <w:tcW w:w="720" w:type="dxa"/>
          </w:tcPr>
          <w:p w:rsidR="0013472C" w:rsidRPr="000B46CB" w:rsidRDefault="0013472C" w:rsidP="00D76CEA">
            <w:pPr>
              <w:spacing w:line="360" w:lineRule="auto"/>
              <w:jc w:val="both"/>
            </w:pPr>
            <w:r w:rsidRPr="000B46CB">
              <w:t>76</w:t>
            </w:r>
          </w:p>
        </w:tc>
        <w:tc>
          <w:tcPr>
            <w:tcW w:w="844" w:type="dxa"/>
          </w:tcPr>
          <w:p w:rsidR="0013472C" w:rsidRPr="000B46CB" w:rsidRDefault="0013472C" w:rsidP="00D76CEA">
            <w:pPr>
              <w:spacing w:line="360" w:lineRule="auto"/>
              <w:jc w:val="both"/>
            </w:pPr>
            <w:r w:rsidRPr="000B46CB">
              <w:t>26</w:t>
            </w:r>
            <w:r w:rsidR="00AF0E71">
              <w:t>,</w:t>
            </w:r>
            <w:r w:rsidRPr="000B46CB">
              <w:t>2</w:t>
            </w:r>
          </w:p>
        </w:tc>
        <w:tc>
          <w:tcPr>
            <w:tcW w:w="652" w:type="dxa"/>
          </w:tcPr>
          <w:p w:rsidR="0013472C" w:rsidRPr="000B46CB" w:rsidRDefault="0013472C" w:rsidP="00D76CEA">
            <w:pPr>
              <w:spacing w:line="360" w:lineRule="auto"/>
              <w:jc w:val="both"/>
            </w:pPr>
            <w:r w:rsidRPr="000B46CB">
              <w:t>170</w:t>
            </w:r>
          </w:p>
        </w:tc>
        <w:tc>
          <w:tcPr>
            <w:tcW w:w="1260" w:type="dxa"/>
          </w:tcPr>
          <w:p w:rsidR="0013472C" w:rsidRPr="000B46CB" w:rsidRDefault="005862A5" w:rsidP="00D76CEA">
            <w:pPr>
              <w:spacing w:line="360" w:lineRule="auto"/>
              <w:jc w:val="both"/>
            </w:pPr>
            <w:r w:rsidRPr="000B46CB">
              <w:t>40,8</w:t>
            </w:r>
          </w:p>
        </w:tc>
        <w:tc>
          <w:tcPr>
            <w:tcW w:w="720" w:type="dxa"/>
          </w:tcPr>
          <w:p w:rsidR="0013472C" w:rsidRPr="000B46CB" w:rsidRDefault="0013472C" w:rsidP="00D76CEA">
            <w:pPr>
              <w:spacing w:line="360" w:lineRule="auto"/>
              <w:jc w:val="both"/>
            </w:pPr>
            <w:r w:rsidRPr="000B46CB">
              <w:t>93</w:t>
            </w:r>
          </w:p>
        </w:tc>
        <w:tc>
          <w:tcPr>
            <w:tcW w:w="720" w:type="dxa"/>
          </w:tcPr>
          <w:p w:rsidR="0013472C" w:rsidRPr="000B46CB" w:rsidRDefault="005862A5" w:rsidP="00D76CEA">
            <w:pPr>
              <w:spacing w:line="360" w:lineRule="auto"/>
              <w:jc w:val="both"/>
            </w:pPr>
            <w:r w:rsidRPr="000B46CB">
              <w:t>30,3</w:t>
            </w:r>
          </w:p>
        </w:tc>
        <w:tc>
          <w:tcPr>
            <w:tcW w:w="1080" w:type="dxa"/>
          </w:tcPr>
          <w:p w:rsidR="0013472C" w:rsidRPr="000B46CB" w:rsidRDefault="0013472C" w:rsidP="00D76CEA">
            <w:pPr>
              <w:spacing w:line="360" w:lineRule="auto"/>
              <w:jc w:val="both"/>
            </w:pPr>
            <w:r w:rsidRPr="000B46CB">
              <w:t>260</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Средний</w:t>
            </w:r>
          </w:p>
        </w:tc>
        <w:tc>
          <w:tcPr>
            <w:tcW w:w="1080" w:type="dxa"/>
          </w:tcPr>
          <w:p w:rsidR="0013472C" w:rsidRPr="000B46CB" w:rsidRDefault="0013472C" w:rsidP="00D76CEA">
            <w:pPr>
              <w:spacing w:line="360" w:lineRule="auto"/>
              <w:jc w:val="both"/>
            </w:pPr>
            <w:r w:rsidRPr="000B46CB">
              <w:t>40,5***</w:t>
            </w:r>
          </w:p>
        </w:tc>
        <w:tc>
          <w:tcPr>
            <w:tcW w:w="720" w:type="dxa"/>
          </w:tcPr>
          <w:p w:rsidR="0013472C" w:rsidRPr="000B46CB" w:rsidRDefault="0013472C" w:rsidP="00D76CEA">
            <w:pPr>
              <w:spacing w:line="360" w:lineRule="auto"/>
              <w:jc w:val="both"/>
            </w:pPr>
            <w:r w:rsidRPr="000B46CB">
              <w:t>123</w:t>
            </w:r>
          </w:p>
        </w:tc>
        <w:tc>
          <w:tcPr>
            <w:tcW w:w="844" w:type="dxa"/>
          </w:tcPr>
          <w:p w:rsidR="0013472C" w:rsidRPr="000B46CB" w:rsidRDefault="0013472C" w:rsidP="00D76CEA">
            <w:pPr>
              <w:spacing w:line="360" w:lineRule="auto"/>
              <w:jc w:val="both"/>
            </w:pPr>
            <w:r w:rsidRPr="000B46CB">
              <w:t>62</w:t>
            </w:r>
          </w:p>
        </w:tc>
        <w:tc>
          <w:tcPr>
            <w:tcW w:w="652" w:type="dxa"/>
          </w:tcPr>
          <w:p w:rsidR="0013472C" w:rsidRPr="000B46CB" w:rsidRDefault="0013472C" w:rsidP="00D76CEA">
            <w:pPr>
              <w:spacing w:line="360" w:lineRule="auto"/>
              <w:jc w:val="both"/>
            </w:pPr>
            <w:r w:rsidRPr="000B46CB">
              <w:t>402</w:t>
            </w:r>
          </w:p>
        </w:tc>
        <w:tc>
          <w:tcPr>
            <w:tcW w:w="1260" w:type="dxa"/>
          </w:tcPr>
          <w:p w:rsidR="0013472C" w:rsidRPr="000B46CB" w:rsidRDefault="0013472C" w:rsidP="00D76CEA">
            <w:pPr>
              <w:spacing w:line="360" w:lineRule="auto"/>
              <w:jc w:val="both"/>
            </w:pPr>
            <w:r w:rsidRPr="000B46CB">
              <w:t>38</w:t>
            </w:r>
            <w:r w:rsidR="00AF0E71">
              <w:t>,</w:t>
            </w:r>
            <w:r w:rsidRPr="000B46CB">
              <w:t>7</w:t>
            </w:r>
            <w:r w:rsidRPr="000B46CB">
              <w:rPr>
                <w:lang w:val="en-US"/>
              </w:rPr>
              <w:t xml:space="preserve"> **</w:t>
            </w:r>
            <w:r w:rsidRPr="000B46CB">
              <w:t>*</w:t>
            </w:r>
          </w:p>
        </w:tc>
        <w:tc>
          <w:tcPr>
            <w:tcW w:w="720" w:type="dxa"/>
          </w:tcPr>
          <w:p w:rsidR="0013472C" w:rsidRPr="000B46CB" w:rsidRDefault="0013472C" w:rsidP="00D76CEA">
            <w:pPr>
              <w:spacing w:line="360" w:lineRule="auto"/>
              <w:jc w:val="both"/>
            </w:pPr>
            <w:r w:rsidRPr="000B46CB">
              <w:t>88</w:t>
            </w:r>
          </w:p>
        </w:tc>
        <w:tc>
          <w:tcPr>
            <w:tcW w:w="720" w:type="dxa"/>
          </w:tcPr>
          <w:p w:rsidR="0013472C" w:rsidRPr="000B46CB" w:rsidRDefault="005862A5" w:rsidP="00D76CEA">
            <w:pPr>
              <w:spacing w:line="360" w:lineRule="auto"/>
              <w:jc w:val="both"/>
            </w:pPr>
            <w:r w:rsidRPr="000B46CB">
              <w:t>55,7</w:t>
            </w:r>
          </w:p>
        </w:tc>
        <w:tc>
          <w:tcPr>
            <w:tcW w:w="1080" w:type="dxa"/>
          </w:tcPr>
          <w:p w:rsidR="0013472C" w:rsidRPr="000B46CB" w:rsidRDefault="0013472C" w:rsidP="00D76CEA">
            <w:pPr>
              <w:spacing w:line="360" w:lineRule="auto"/>
              <w:jc w:val="both"/>
            </w:pPr>
            <w:r w:rsidRPr="000B46CB">
              <w:t>478</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Высокий</w:t>
            </w:r>
          </w:p>
        </w:tc>
        <w:tc>
          <w:tcPr>
            <w:tcW w:w="1080" w:type="dxa"/>
          </w:tcPr>
          <w:p w:rsidR="0013472C" w:rsidRPr="000B46CB" w:rsidRDefault="0013472C" w:rsidP="00D76CEA">
            <w:pPr>
              <w:spacing w:line="360" w:lineRule="auto"/>
              <w:jc w:val="both"/>
            </w:pPr>
            <w:r w:rsidRPr="000B46CB">
              <w:t>34</w:t>
            </w:r>
            <w:r w:rsidR="00AF0E71">
              <w:t>,</w:t>
            </w:r>
            <w:r w:rsidRPr="000B46CB">
              <w:t>6**</w:t>
            </w:r>
          </w:p>
        </w:tc>
        <w:tc>
          <w:tcPr>
            <w:tcW w:w="720" w:type="dxa"/>
          </w:tcPr>
          <w:p w:rsidR="0013472C" w:rsidRPr="000B46CB" w:rsidRDefault="0013472C" w:rsidP="00D76CEA">
            <w:pPr>
              <w:spacing w:line="360" w:lineRule="auto"/>
              <w:jc w:val="both"/>
            </w:pPr>
            <w:r w:rsidRPr="000B46CB">
              <w:t>106</w:t>
            </w:r>
          </w:p>
        </w:tc>
        <w:tc>
          <w:tcPr>
            <w:tcW w:w="844" w:type="dxa"/>
          </w:tcPr>
          <w:p w:rsidR="0013472C" w:rsidRPr="000B46CB" w:rsidRDefault="0013472C" w:rsidP="00D76CEA">
            <w:pPr>
              <w:spacing w:line="360" w:lineRule="auto"/>
              <w:jc w:val="both"/>
            </w:pPr>
            <w:r w:rsidRPr="000B46CB">
              <w:t>11</w:t>
            </w:r>
            <w:r w:rsidR="00AF0E71">
              <w:t>,</w:t>
            </w:r>
            <w:r w:rsidRPr="000B46CB">
              <w:t>8</w:t>
            </w:r>
          </w:p>
        </w:tc>
        <w:tc>
          <w:tcPr>
            <w:tcW w:w="652" w:type="dxa"/>
          </w:tcPr>
          <w:p w:rsidR="0013472C" w:rsidRPr="000B46CB" w:rsidRDefault="0013472C" w:rsidP="00D76CEA">
            <w:pPr>
              <w:spacing w:line="360" w:lineRule="auto"/>
              <w:jc w:val="both"/>
            </w:pPr>
            <w:r w:rsidRPr="000B46CB">
              <w:t>77</w:t>
            </w:r>
          </w:p>
        </w:tc>
        <w:tc>
          <w:tcPr>
            <w:tcW w:w="1260" w:type="dxa"/>
          </w:tcPr>
          <w:p w:rsidR="0013472C" w:rsidRPr="000B46CB" w:rsidRDefault="0013472C" w:rsidP="00D76CEA">
            <w:pPr>
              <w:spacing w:line="360" w:lineRule="auto"/>
              <w:jc w:val="both"/>
              <w:rPr>
                <w:lang w:val="en-US"/>
              </w:rPr>
            </w:pPr>
            <w:r w:rsidRPr="000B46CB">
              <w:t>20,5</w:t>
            </w:r>
            <w:r w:rsidRPr="000B46CB">
              <w:rPr>
                <w:lang w:val="en-US"/>
              </w:rPr>
              <w:t>**</w:t>
            </w:r>
          </w:p>
        </w:tc>
        <w:tc>
          <w:tcPr>
            <w:tcW w:w="720" w:type="dxa"/>
          </w:tcPr>
          <w:p w:rsidR="0013472C" w:rsidRPr="000B46CB" w:rsidRDefault="0013472C" w:rsidP="00D76CEA">
            <w:pPr>
              <w:spacing w:line="360" w:lineRule="auto"/>
              <w:jc w:val="both"/>
            </w:pPr>
            <w:r w:rsidRPr="000B46CB">
              <w:t>47</w:t>
            </w:r>
          </w:p>
        </w:tc>
        <w:tc>
          <w:tcPr>
            <w:tcW w:w="720" w:type="dxa"/>
          </w:tcPr>
          <w:p w:rsidR="0013472C" w:rsidRPr="000B46CB" w:rsidRDefault="0013472C" w:rsidP="00D76CEA">
            <w:pPr>
              <w:spacing w:line="360" w:lineRule="auto"/>
              <w:jc w:val="both"/>
            </w:pPr>
            <w:r w:rsidRPr="000B46CB">
              <w:t>14</w:t>
            </w:r>
          </w:p>
        </w:tc>
        <w:tc>
          <w:tcPr>
            <w:tcW w:w="1080" w:type="dxa"/>
          </w:tcPr>
          <w:p w:rsidR="0013472C" w:rsidRPr="000B46CB" w:rsidRDefault="0013472C" w:rsidP="00D76CEA">
            <w:pPr>
              <w:spacing w:line="360" w:lineRule="auto"/>
              <w:jc w:val="both"/>
            </w:pPr>
            <w:r w:rsidRPr="000B46CB">
              <w:t>120</w:t>
            </w:r>
          </w:p>
        </w:tc>
      </w:tr>
      <w:tr w:rsidR="0013472C" w:rsidRPr="000B46CB" w:rsidTr="00473CA0">
        <w:tc>
          <w:tcPr>
            <w:tcW w:w="1784" w:type="dxa"/>
            <w:vMerge w:val="restart"/>
          </w:tcPr>
          <w:p w:rsidR="0013472C" w:rsidRPr="000B46CB" w:rsidRDefault="00473CA0" w:rsidP="00D76CEA">
            <w:pPr>
              <w:spacing w:line="360" w:lineRule="auto"/>
              <w:jc w:val="both"/>
            </w:pPr>
            <w:r w:rsidRPr="000B46CB">
              <w:t>Н</w:t>
            </w:r>
            <w:r w:rsidR="0013472C" w:rsidRPr="000B46CB">
              <w:t>егативные эмоцио</w:t>
            </w:r>
            <w:r w:rsidRPr="000B46CB">
              <w:t>наль</w:t>
            </w:r>
            <w:r w:rsidR="0013472C" w:rsidRPr="000B46CB">
              <w:t>ные</w:t>
            </w:r>
            <w:r w:rsidR="00FB2262">
              <w:t xml:space="preserve"> </w:t>
            </w:r>
            <w:r w:rsidRPr="000B46CB">
              <w:t>пережи</w:t>
            </w:r>
            <w:r w:rsidR="0013472C" w:rsidRPr="000B46CB">
              <w:t xml:space="preserve">вания </w:t>
            </w:r>
            <w:r w:rsidRPr="000B46CB">
              <w:t>(</w:t>
            </w:r>
            <w:r w:rsidR="0013472C" w:rsidRPr="000B46CB">
              <w:t>обычно</w:t>
            </w:r>
            <w:r w:rsidRPr="000B46CB">
              <w:t>)</w:t>
            </w:r>
          </w:p>
        </w:tc>
        <w:tc>
          <w:tcPr>
            <w:tcW w:w="1260" w:type="dxa"/>
          </w:tcPr>
          <w:p w:rsidR="0013472C" w:rsidRPr="000B46CB" w:rsidRDefault="00AF0E71" w:rsidP="00D76CEA">
            <w:pPr>
              <w:spacing w:line="360" w:lineRule="auto"/>
              <w:jc w:val="both"/>
            </w:pPr>
            <w:r w:rsidRPr="000B46CB">
              <w:t>Низкий</w:t>
            </w:r>
          </w:p>
        </w:tc>
        <w:tc>
          <w:tcPr>
            <w:tcW w:w="1080" w:type="dxa"/>
          </w:tcPr>
          <w:p w:rsidR="0013472C" w:rsidRPr="000B46CB" w:rsidRDefault="0013472C" w:rsidP="00D76CEA">
            <w:pPr>
              <w:spacing w:line="360" w:lineRule="auto"/>
              <w:jc w:val="both"/>
            </w:pPr>
            <w:r w:rsidRPr="000B46CB">
              <w:t>3</w:t>
            </w:r>
            <w:r w:rsidR="00AF0E71">
              <w:t>,</w:t>
            </w:r>
            <w:r w:rsidRPr="000B46CB">
              <w:t>4*</w:t>
            </w:r>
          </w:p>
        </w:tc>
        <w:tc>
          <w:tcPr>
            <w:tcW w:w="720" w:type="dxa"/>
          </w:tcPr>
          <w:p w:rsidR="0013472C" w:rsidRPr="000B46CB" w:rsidRDefault="0013472C" w:rsidP="00D76CEA">
            <w:pPr>
              <w:spacing w:line="360" w:lineRule="auto"/>
              <w:jc w:val="both"/>
            </w:pPr>
            <w:r w:rsidRPr="000B46CB">
              <w:t>10</w:t>
            </w:r>
          </w:p>
        </w:tc>
        <w:tc>
          <w:tcPr>
            <w:tcW w:w="844" w:type="dxa"/>
          </w:tcPr>
          <w:p w:rsidR="0013472C" w:rsidRPr="000B46CB" w:rsidRDefault="0013472C" w:rsidP="00D76CEA">
            <w:pPr>
              <w:spacing w:line="360" w:lineRule="auto"/>
              <w:jc w:val="both"/>
            </w:pPr>
            <w:r w:rsidRPr="000B46CB">
              <w:t>12</w:t>
            </w:r>
            <w:r w:rsidR="00AF0E71">
              <w:t>,</w:t>
            </w:r>
            <w:r w:rsidRPr="000B46CB">
              <w:t>5</w:t>
            </w:r>
          </w:p>
        </w:tc>
        <w:tc>
          <w:tcPr>
            <w:tcW w:w="652" w:type="dxa"/>
          </w:tcPr>
          <w:p w:rsidR="0013472C" w:rsidRPr="000B46CB" w:rsidRDefault="0013472C" w:rsidP="00D76CEA">
            <w:pPr>
              <w:spacing w:line="360" w:lineRule="auto"/>
              <w:jc w:val="both"/>
            </w:pPr>
            <w:r w:rsidRPr="000B46CB">
              <w:t>81</w:t>
            </w:r>
          </w:p>
        </w:tc>
        <w:tc>
          <w:tcPr>
            <w:tcW w:w="1260" w:type="dxa"/>
          </w:tcPr>
          <w:p w:rsidR="0013472C" w:rsidRPr="000B46CB" w:rsidRDefault="00473CA0" w:rsidP="00D76CEA">
            <w:pPr>
              <w:spacing w:line="360" w:lineRule="auto"/>
              <w:jc w:val="both"/>
            </w:pPr>
            <w:r w:rsidRPr="000B46CB">
              <w:t>12,6</w:t>
            </w:r>
          </w:p>
        </w:tc>
        <w:tc>
          <w:tcPr>
            <w:tcW w:w="720" w:type="dxa"/>
          </w:tcPr>
          <w:p w:rsidR="0013472C" w:rsidRPr="000B46CB" w:rsidRDefault="0013472C" w:rsidP="00D76CEA">
            <w:pPr>
              <w:spacing w:line="360" w:lineRule="auto"/>
              <w:jc w:val="both"/>
            </w:pPr>
            <w:r w:rsidRPr="000B46CB">
              <w:t>28</w:t>
            </w:r>
          </w:p>
        </w:tc>
        <w:tc>
          <w:tcPr>
            <w:tcW w:w="720" w:type="dxa"/>
          </w:tcPr>
          <w:p w:rsidR="0013472C" w:rsidRPr="000B46CB" w:rsidRDefault="0013472C" w:rsidP="00D76CEA">
            <w:pPr>
              <w:spacing w:line="360" w:lineRule="auto"/>
              <w:jc w:val="both"/>
            </w:pPr>
            <w:r w:rsidRPr="000B46CB">
              <w:t>16</w:t>
            </w:r>
          </w:p>
        </w:tc>
        <w:tc>
          <w:tcPr>
            <w:tcW w:w="1080" w:type="dxa"/>
          </w:tcPr>
          <w:p w:rsidR="0013472C" w:rsidRPr="000B46CB" w:rsidRDefault="0013472C" w:rsidP="00D76CEA">
            <w:pPr>
              <w:spacing w:line="360" w:lineRule="auto"/>
              <w:jc w:val="both"/>
            </w:pPr>
            <w:r w:rsidRPr="000B46CB">
              <w:t>137</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Средний</w:t>
            </w:r>
          </w:p>
        </w:tc>
        <w:tc>
          <w:tcPr>
            <w:tcW w:w="1080" w:type="dxa"/>
          </w:tcPr>
          <w:p w:rsidR="0013472C" w:rsidRPr="000B46CB" w:rsidRDefault="0013472C" w:rsidP="00D76CEA">
            <w:pPr>
              <w:spacing w:line="360" w:lineRule="auto"/>
              <w:jc w:val="both"/>
              <w:rPr>
                <w:b/>
              </w:rPr>
            </w:pPr>
            <w:r w:rsidRPr="000B46CB">
              <w:t>44</w:t>
            </w:r>
            <w:r w:rsidR="00AF0E71">
              <w:t>,</w:t>
            </w:r>
            <w:r w:rsidRPr="000B46CB">
              <w:t>5**</w:t>
            </w:r>
          </w:p>
        </w:tc>
        <w:tc>
          <w:tcPr>
            <w:tcW w:w="720" w:type="dxa"/>
          </w:tcPr>
          <w:p w:rsidR="0013472C" w:rsidRPr="000B46CB" w:rsidRDefault="0013472C" w:rsidP="00D76CEA">
            <w:pPr>
              <w:spacing w:line="360" w:lineRule="auto"/>
              <w:jc w:val="both"/>
            </w:pPr>
            <w:r w:rsidRPr="000B46CB">
              <w:t>136</w:t>
            </w:r>
          </w:p>
        </w:tc>
        <w:tc>
          <w:tcPr>
            <w:tcW w:w="844" w:type="dxa"/>
          </w:tcPr>
          <w:p w:rsidR="0013472C" w:rsidRPr="000B46CB" w:rsidRDefault="0013472C" w:rsidP="00D76CEA">
            <w:pPr>
              <w:spacing w:line="360" w:lineRule="auto"/>
              <w:jc w:val="both"/>
              <w:rPr>
                <w:b/>
              </w:rPr>
            </w:pPr>
            <w:r w:rsidRPr="000B46CB">
              <w:t>63</w:t>
            </w:r>
            <w:r w:rsidR="00AF0E71">
              <w:t>,</w:t>
            </w:r>
            <w:r w:rsidRPr="000B46CB">
              <w:t>6</w:t>
            </w:r>
          </w:p>
        </w:tc>
        <w:tc>
          <w:tcPr>
            <w:tcW w:w="652" w:type="dxa"/>
          </w:tcPr>
          <w:p w:rsidR="0013472C" w:rsidRPr="000B46CB" w:rsidRDefault="0013472C" w:rsidP="00D76CEA">
            <w:pPr>
              <w:spacing w:line="360" w:lineRule="auto"/>
              <w:jc w:val="both"/>
            </w:pPr>
            <w:r w:rsidRPr="000B46CB">
              <w:t>413</w:t>
            </w:r>
          </w:p>
        </w:tc>
        <w:tc>
          <w:tcPr>
            <w:tcW w:w="1260" w:type="dxa"/>
          </w:tcPr>
          <w:p w:rsidR="0013472C" w:rsidRPr="000B46CB" w:rsidRDefault="0013472C" w:rsidP="00D76CEA">
            <w:pPr>
              <w:spacing w:line="360" w:lineRule="auto"/>
              <w:jc w:val="both"/>
              <w:rPr>
                <w:lang w:val="en-US"/>
              </w:rPr>
            </w:pPr>
            <w:r w:rsidRPr="000B46CB">
              <w:t>39,3</w:t>
            </w:r>
            <w:r w:rsidRPr="000B46CB">
              <w:rPr>
                <w:lang w:val="en-US"/>
              </w:rPr>
              <w:t>**</w:t>
            </w:r>
          </w:p>
        </w:tc>
        <w:tc>
          <w:tcPr>
            <w:tcW w:w="720" w:type="dxa"/>
          </w:tcPr>
          <w:p w:rsidR="0013472C" w:rsidRPr="000B46CB" w:rsidRDefault="0013472C" w:rsidP="00D76CEA">
            <w:pPr>
              <w:spacing w:line="360" w:lineRule="auto"/>
              <w:jc w:val="both"/>
            </w:pPr>
            <w:r w:rsidRPr="000B46CB">
              <w:t>90</w:t>
            </w:r>
          </w:p>
        </w:tc>
        <w:tc>
          <w:tcPr>
            <w:tcW w:w="720" w:type="dxa"/>
          </w:tcPr>
          <w:p w:rsidR="0013472C" w:rsidRPr="000B46CB" w:rsidRDefault="005862A5" w:rsidP="00D76CEA">
            <w:pPr>
              <w:spacing w:line="360" w:lineRule="auto"/>
              <w:jc w:val="both"/>
            </w:pPr>
            <w:r w:rsidRPr="000B46CB">
              <w:t>58,1</w:t>
            </w:r>
          </w:p>
        </w:tc>
        <w:tc>
          <w:tcPr>
            <w:tcW w:w="1080" w:type="dxa"/>
          </w:tcPr>
          <w:p w:rsidR="0013472C" w:rsidRPr="000B46CB" w:rsidRDefault="0013472C" w:rsidP="00D76CEA">
            <w:pPr>
              <w:spacing w:line="360" w:lineRule="auto"/>
              <w:jc w:val="both"/>
            </w:pPr>
            <w:r w:rsidRPr="000B46CB">
              <w:t>499</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Высокий</w:t>
            </w:r>
          </w:p>
        </w:tc>
        <w:tc>
          <w:tcPr>
            <w:tcW w:w="1080" w:type="dxa"/>
          </w:tcPr>
          <w:p w:rsidR="0013472C" w:rsidRPr="000B46CB" w:rsidRDefault="0013472C" w:rsidP="00D76CEA">
            <w:pPr>
              <w:spacing w:line="360" w:lineRule="auto"/>
              <w:jc w:val="both"/>
              <w:rPr>
                <w:b/>
              </w:rPr>
            </w:pPr>
            <w:r w:rsidRPr="000B46CB">
              <w:t>52</w:t>
            </w:r>
            <w:r w:rsidR="00AF0E71">
              <w:t>,</w:t>
            </w:r>
            <w:r w:rsidRPr="000B46CB">
              <w:t>1 **</w:t>
            </w:r>
          </w:p>
        </w:tc>
        <w:tc>
          <w:tcPr>
            <w:tcW w:w="720" w:type="dxa"/>
          </w:tcPr>
          <w:p w:rsidR="0013472C" w:rsidRPr="000B46CB" w:rsidRDefault="0013472C" w:rsidP="00D76CEA">
            <w:pPr>
              <w:spacing w:line="360" w:lineRule="auto"/>
              <w:jc w:val="both"/>
            </w:pPr>
            <w:r w:rsidRPr="000B46CB">
              <w:t>159</w:t>
            </w:r>
          </w:p>
        </w:tc>
        <w:tc>
          <w:tcPr>
            <w:tcW w:w="844" w:type="dxa"/>
          </w:tcPr>
          <w:p w:rsidR="0013472C" w:rsidRPr="000B46CB" w:rsidRDefault="0013472C" w:rsidP="00D76CEA">
            <w:pPr>
              <w:spacing w:line="360" w:lineRule="auto"/>
              <w:jc w:val="both"/>
              <w:rPr>
                <w:b/>
              </w:rPr>
            </w:pPr>
            <w:r w:rsidRPr="000B46CB">
              <w:t>23</w:t>
            </w:r>
            <w:r w:rsidR="00AF0E71">
              <w:t>,</w:t>
            </w:r>
            <w:r w:rsidRPr="000B46CB">
              <w:t>9</w:t>
            </w:r>
          </w:p>
        </w:tc>
        <w:tc>
          <w:tcPr>
            <w:tcW w:w="652" w:type="dxa"/>
          </w:tcPr>
          <w:p w:rsidR="0013472C" w:rsidRPr="000B46CB" w:rsidRDefault="0013472C" w:rsidP="00D76CEA">
            <w:pPr>
              <w:spacing w:line="360" w:lineRule="auto"/>
              <w:jc w:val="both"/>
            </w:pPr>
            <w:r w:rsidRPr="000B46CB">
              <w:t>155</w:t>
            </w:r>
          </w:p>
        </w:tc>
        <w:tc>
          <w:tcPr>
            <w:tcW w:w="1260" w:type="dxa"/>
          </w:tcPr>
          <w:p w:rsidR="0013472C" w:rsidRPr="000B46CB" w:rsidRDefault="0013472C" w:rsidP="00D76CEA">
            <w:pPr>
              <w:spacing w:line="360" w:lineRule="auto"/>
              <w:jc w:val="both"/>
            </w:pPr>
            <w:r w:rsidRPr="000B46CB">
              <w:t>48,1</w:t>
            </w:r>
            <w:r w:rsidRPr="000B46CB">
              <w:rPr>
                <w:lang w:val="en-US"/>
              </w:rPr>
              <w:t>*</w:t>
            </w:r>
            <w:r w:rsidRPr="000B46CB">
              <w:t>*</w:t>
            </w:r>
          </w:p>
        </w:tc>
        <w:tc>
          <w:tcPr>
            <w:tcW w:w="720" w:type="dxa"/>
          </w:tcPr>
          <w:p w:rsidR="0013472C" w:rsidRPr="000B46CB" w:rsidRDefault="0013472C" w:rsidP="00D76CEA">
            <w:pPr>
              <w:spacing w:line="360" w:lineRule="auto"/>
              <w:jc w:val="both"/>
            </w:pPr>
            <w:r w:rsidRPr="000B46CB">
              <w:t>110</w:t>
            </w:r>
          </w:p>
        </w:tc>
        <w:tc>
          <w:tcPr>
            <w:tcW w:w="720" w:type="dxa"/>
          </w:tcPr>
          <w:p w:rsidR="0013472C" w:rsidRPr="000B46CB" w:rsidRDefault="005862A5" w:rsidP="00D76CEA">
            <w:pPr>
              <w:spacing w:line="360" w:lineRule="auto"/>
              <w:jc w:val="both"/>
            </w:pPr>
            <w:r w:rsidRPr="000B46CB">
              <w:t>2</w:t>
            </w:r>
            <w:r w:rsidR="00473CA0" w:rsidRPr="000B46CB">
              <w:t>5</w:t>
            </w:r>
            <w:r w:rsidR="0013472C" w:rsidRPr="000B46CB">
              <w:t>,9</w:t>
            </w:r>
          </w:p>
        </w:tc>
        <w:tc>
          <w:tcPr>
            <w:tcW w:w="1080" w:type="dxa"/>
          </w:tcPr>
          <w:p w:rsidR="0013472C" w:rsidRPr="000B46CB" w:rsidRDefault="0013472C" w:rsidP="00D76CEA">
            <w:pPr>
              <w:spacing w:line="360" w:lineRule="auto"/>
              <w:jc w:val="both"/>
            </w:pPr>
            <w:r w:rsidRPr="000B46CB">
              <w:t>222</w:t>
            </w:r>
          </w:p>
        </w:tc>
      </w:tr>
      <w:tr w:rsidR="0013472C" w:rsidRPr="000B46CB" w:rsidTr="00473CA0">
        <w:tc>
          <w:tcPr>
            <w:tcW w:w="1784" w:type="dxa"/>
            <w:vMerge w:val="restart"/>
          </w:tcPr>
          <w:p w:rsidR="0013472C" w:rsidRPr="000B46CB" w:rsidRDefault="00473CA0" w:rsidP="00D76CEA">
            <w:pPr>
              <w:spacing w:line="360" w:lineRule="auto"/>
              <w:jc w:val="both"/>
            </w:pPr>
            <w:r w:rsidRPr="000B46CB">
              <w:t>Н</w:t>
            </w:r>
            <w:r w:rsidR="0013472C" w:rsidRPr="000B46CB">
              <w:t>егативные эмоциональные переживания на уроке</w:t>
            </w:r>
          </w:p>
        </w:tc>
        <w:tc>
          <w:tcPr>
            <w:tcW w:w="1260" w:type="dxa"/>
          </w:tcPr>
          <w:p w:rsidR="00473CA0" w:rsidRPr="000B46CB" w:rsidRDefault="00AF0E71" w:rsidP="00D76CEA">
            <w:pPr>
              <w:spacing w:line="360" w:lineRule="auto"/>
              <w:jc w:val="both"/>
            </w:pPr>
            <w:r w:rsidRPr="000B46CB">
              <w:t>Низкий</w:t>
            </w:r>
          </w:p>
        </w:tc>
        <w:tc>
          <w:tcPr>
            <w:tcW w:w="1080" w:type="dxa"/>
          </w:tcPr>
          <w:p w:rsidR="0013472C" w:rsidRPr="000B46CB" w:rsidRDefault="0013472C" w:rsidP="00D76CEA">
            <w:pPr>
              <w:spacing w:line="360" w:lineRule="auto"/>
              <w:jc w:val="both"/>
            </w:pPr>
            <w:r w:rsidRPr="000B46CB">
              <w:t>11</w:t>
            </w:r>
            <w:r w:rsidR="00AF0E71">
              <w:t>,</w:t>
            </w:r>
            <w:r w:rsidRPr="000B46CB">
              <w:t>8</w:t>
            </w:r>
          </w:p>
        </w:tc>
        <w:tc>
          <w:tcPr>
            <w:tcW w:w="720" w:type="dxa"/>
          </w:tcPr>
          <w:p w:rsidR="0013472C" w:rsidRPr="000B46CB" w:rsidRDefault="0013472C" w:rsidP="00D76CEA">
            <w:pPr>
              <w:spacing w:line="360" w:lineRule="auto"/>
              <w:jc w:val="both"/>
            </w:pPr>
            <w:r w:rsidRPr="000B46CB">
              <w:t>36</w:t>
            </w:r>
          </w:p>
        </w:tc>
        <w:tc>
          <w:tcPr>
            <w:tcW w:w="844" w:type="dxa"/>
          </w:tcPr>
          <w:p w:rsidR="0013472C" w:rsidRPr="000B46CB" w:rsidRDefault="0013472C" w:rsidP="00D76CEA">
            <w:pPr>
              <w:spacing w:line="360" w:lineRule="auto"/>
              <w:jc w:val="both"/>
            </w:pPr>
            <w:r w:rsidRPr="000B46CB">
              <w:t>9</w:t>
            </w:r>
            <w:r w:rsidR="00AF0E71">
              <w:t>,</w:t>
            </w:r>
            <w:r w:rsidRPr="000B46CB">
              <w:t>5</w:t>
            </w:r>
          </w:p>
        </w:tc>
        <w:tc>
          <w:tcPr>
            <w:tcW w:w="652" w:type="dxa"/>
          </w:tcPr>
          <w:p w:rsidR="0013472C" w:rsidRPr="000B46CB" w:rsidRDefault="0013472C" w:rsidP="00D76CEA">
            <w:pPr>
              <w:spacing w:line="360" w:lineRule="auto"/>
              <w:jc w:val="both"/>
            </w:pPr>
            <w:r w:rsidRPr="000B46CB">
              <w:t>62</w:t>
            </w:r>
          </w:p>
        </w:tc>
        <w:tc>
          <w:tcPr>
            <w:tcW w:w="1260" w:type="dxa"/>
          </w:tcPr>
          <w:p w:rsidR="0013472C" w:rsidRPr="000B46CB" w:rsidRDefault="00473CA0" w:rsidP="00D76CEA">
            <w:pPr>
              <w:spacing w:line="360" w:lineRule="auto"/>
              <w:jc w:val="both"/>
            </w:pPr>
            <w:r w:rsidRPr="000B46CB">
              <w:t>10</w:t>
            </w:r>
          </w:p>
        </w:tc>
        <w:tc>
          <w:tcPr>
            <w:tcW w:w="720" w:type="dxa"/>
          </w:tcPr>
          <w:p w:rsidR="0013472C" w:rsidRPr="000B46CB" w:rsidRDefault="0013472C" w:rsidP="00D76CEA">
            <w:pPr>
              <w:spacing w:line="360" w:lineRule="auto"/>
              <w:jc w:val="both"/>
            </w:pPr>
            <w:r w:rsidRPr="000B46CB">
              <w:t>23</w:t>
            </w:r>
          </w:p>
        </w:tc>
        <w:tc>
          <w:tcPr>
            <w:tcW w:w="720" w:type="dxa"/>
          </w:tcPr>
          <w:p w:rsidR="0013472C" w:rsidRPr="000B46CB" w:rsidRDefault="00473CA0" w:rsidP="00D76CEA">
            <w:pPr>
              <w:spacing w:line="360" w:lineRule="auto"/>
              <w:jc w:val="both"/>
            </w:pPr>
            <w:r w:rsidRPr="000B46CB">
              <w:t>15,2</w:t>
            </w:r>
          </w:p>
        </w:tc>
        <w:tc>
          <w:tcPr>
            <w:tcW w:w="1080" w:type="dxa"/>
          </w:tcPr>
          <w:p w:rsidR="0013472C" w:rsidRPr="000B46CB" w:rsidRDefault="0013472C" w:rsidP="00D76CEA">
            <w:pPr>
              <w:spacing w:line="360" w:lineRule="auto"/>
              <w:jc w:val="both"/>
            </w:pPr>
            <w:r w:rsidRPr="000B46CB">
              <w:t>130</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AF0E71" w:rsidP="00D76CEA">
            <w:pPr>
              <w:spacing w:line="360" w:lineRule="auto"/>
              <w:jc w:val="both"/>
            </w:pPr>
            <w:r w:rsidRPr="000B46CB">
              <w:t>Средний</w:t>
            </w:r>
          </w:p>
        </w:tc>
        <w:tc>
          <w:tcPr>
            <w:tcW w:w="1080" w:type="dxa"/>
          </w:tcPr>
          <w:p w:rsidR="0013472C" w:rsidRPr="000B46CB" w:rsidRDefault="0013472C" w:rsidP="00D76CEA">
            <w:pPr>
              <w:spacing w:line="360" w:lineRule="auto"/>
              <w:jc w:val="both"/>
              <w:rPr>
                <w:b/>
              </w:rPr>
            </w:pPr>
            <w:r w:rsidRPr="000B46CB">
              <w:t>43</w:t>
            </w:r>
            <w:r w:rsidR="00AF0E71">
              <w:t>,</w:t>
            </w:r>
            <w:r w:rsidRPr="000B46CB">
              <w:t>5</w:t>
            </w:r>
          </w:p>
        </w:tc>
        <w:tc>
          <w:tcPr>
            <w:tcW w:w="720" w:type="dxa"/>
          </w:tcPr>
          <w:p w:rsidR="0013472C" w:rsidRPr="000B46CB" w:rsidRDefault="0013472C" w:rsidP="00D76CEA">
            <w:pPr>
              <w:spacing w:line="360" w:lineRule="auto"/>
              <w:jc w:val="both"/>
            </w:pPr>
            <w:r w:rsidRPr="000B46CB">
              <w:t>133</w:t>
            </w:r>
          </w:p>
        </w:tc>
        <w:tc>
          <w:tcPr>
            <w:tcW w:w="844" w:type="dxa"/>
          </w:tcPr>
          <w:p w:rsidR="0013472C" w:rsidRPr="000B46CB" w:rsidRDefault="0013472C" w:rsidP="00D76CEA">
            <w:pPr>
              <w:spacing w:line="360" w:lineRule="auto"/>
              <w:jc w:val="both"/>
              <w:rPr>
                <w:b/>
              </w:rPr>
            </w:pPr>
            <w:r w:rsidRPr="000B46CB">
              <w:t>53</w:t>
            </w:r>
            <w:r w:rsidR="00AF0E71">
              <w:t>,</w:t>
            </w:r>
            <w:r w:rsidRPr="000B46CB">
              <w:t>1</w:t>
            </w:r>
          </w:p>
        </w:tc>
        <w:tc>
          <w:tcPr>
            <w:tcW w:w="652" w:type="dxa"/>
          </w:tcPr>
          <w:p w:rsidR="0013472C" w:rsidRPr="000B46CB" w:rsidRDefault="0013472C" w:rsidP="00D76CEA">
            <w:pPr>
              <w:spacing w:line="360" w:lineRule="auto"/>
              <w:jc w:val="both"/>
            </w:pPr>
            <w:r w:rsidRPr="000B46CB">
              <w:t>345</w:t>
            </w:r>
          </w:p>
        </w:tc>
        <w:tc>
          <w:tcPr>
            <w:tcW w:w="1260" w:type="dxa"/>
          </w:tcPr>
          <w:p w:rsidR="0013472C" w:rsidRPr="000B46CB" w:rsidRDefault="0013472C" w:rsidP="00D76CEA">
            <w:pPr>
              <w:spacing w:line="360" w:lineRule="auto"/>
              <w:jc w:val="both"/>
            </w:pPr>
            <w:r w:rsidRPr="000B46CB">
              <w:t>51,3</w:t>
            </w:r>
          </w:p>
        </w:tc>
        <w:tc>
          <w:tcPr>
            <w:tcW w:w="720" w:type="dxa"/>
          </w:tcPr>
          <w:p w:rsidR="0013472C" w:rsidRPr="000B46CB" w:rsidRDefault="0013472C" w:rsidP="00D76CEA">
            <w:pPr>
              <w:spacing w:line="360" w:lineRule="auto"/>
              <w:jc w:val="both"/>
            </w:pPr>
            <w:r w:rsidRPr="000B46CB">
              <w:t>117</w:t>
            </w:r>
          </w:p>
        </w:tc>
        <w:tc>
          <w:tcPr>
            <w:tcW w:w="720" w:type="dxa"/>
          </w:tcPr>
          <w:p w:rsidR="0013472C" w:rsidRPr="000B46CB" w:rsidRDefault="00473CA0" w:rsidP="00D76CEA">
            <w:pPr>
              <w:spacing w:line="360" w:lineRule="auto"/>
              <w:jc w:val="both"/>
            </w:pPr>
            <w:r w:rsidRPr="000B46CB">
              <w:t>48,2</w:t>
            </w:r>
          </w:p>
        </w:tc>
        <w:tc>
          <w:tcPr>
            <w:tcW w:w="1080" w:type="dxa"/>
          </w:tcPr>
          <w:p w:rsidR="0013472C" w:rsidRPr="000B46CB" w:rsidRDefault="0013472C" w:rsidP="00D76CEA">
            <w:pPr>
              <w:spacing w:line="360" w:lineRule="auto"/>
              <w:jc w:val="both"/>
            </w:pPr>
            <w:r w:rsidRPr="000B46CB">
              <w:t>414</w:t>
            </w:r>
          </w:p>
        </w:tc>
      </w:tr>
      <w:tr w:rsidR="0013472C" w:rsidRPr="000B46CB" w:rsidTr="00473CA0">
        <w:tc>
          <w:tcPr>
            <w:tcW w:w="1784" w:type="dxa"/>
            <w:vMerge/>
          </w:tcPr>
          <w:p w:rsidR="0013472C" w:rsidRPr="000B46CB" w:rsidRDefault="0013472C" w:rsidP="00D76CEA">
            <w:pPr>
              <w:spacing w:line="360" w:lineRule="auto"/>
              <w:jc w:val="both"/>
            </w:pPr>
          </w:p>
        </w:tc>
        <w:tc>
          <w:tcPr>
            <w:tcW w:w="1260" w:type="dxa"/>
          </w:tcPr>
          <w:p w:rsidR="0013472C" w:rsidRPr="000B46CB" w:rsidRDefault="00C73620" w:rsidP="00D76CEA">
            <w:pPr>
              <w:spacing w:line="360" w:lineRule="auto"/>
              <w:jc w:val="both"/>
            </w:pPr>
            <w:r w:rsidRPr="000B46CB">
              <w:t>В</w:t>
            </w:r>
            <w:r w:rsidR="0013472C" w:rsidRPr="000B46CB">
              <w:t>ысокий</w:t>
            </w:r>
          </w:p>
        </w:tc>
        <w:tc>
          <w:tcPr>
            <w:tcW w:w="1080" w:type="dxa"/>
          </w:tcPr>
          <w:p w:rsidR="0013472C" w:rsidRPr="000B46CB" w:rsidRDefault="0013472C" w:rsidP="00D76CEA">
            <w:pPr>
              <w:spacing w:line="360" w:lineRule="auto"/>
              <w:jc w:val="both"/>
              <w:rPr>
                <w:b/>
              </w:rPr>
            </w:pPr>
            <w:r w:rsidRPr="000B46CB">
              <w:t>44</w:t>
            </w:r>
            <w:r w:rsidR="00AF0E71">
              <w:t>,</w:t>
            </w:r>
            <w:r w:rsidRPr="000B46CB">
              <w:t>7</w:t>
            </w:r>
          </w:p>
        </w:tc>
        <w:tc>
          <w:tcPr>
            <w:tcW w:w="720" w:type="dxa"/>
          </w:tcPr>
          <w:p w:rsidR="0013472C" w:rsidRPr="000B46CB" w:rsidRDefault="0013472C" w:rsidP="00D76CEA">
            <w:pPr>
              <w:spacing w:line="360" w:lineRule="auto"/>
              <w:jc w:val="both"/>
            </w:pPr>
            <w:r w:rsidRPr="000B46CB">
              <w:t>136</w:t>
            </w:r>
          </w:p>
        </w:tc>
        <w:tc>
          <w:tcPr>
            <w:tcW w:w="844" w:type="dxa"/>
          </w:tcPr>
          <w:p w:rsidR="0013472C" w:rsidRPr="000B46CB" w:rsidRDefault="0013472C" w:rsidP="00D76CEA">
            <w:pPr>
              <w:spacing w:line="360" w:lineRule="auto"/>
              <w:jc w:val="both"/>
              <w:rPr>
                <w:b/>
              </w:rPr>
            </w:pPr>
            <w:r w:rsidRPr="000B46CB">
              <w:t>37</w:t>
            </w:r>
            <w:r w:rsidR="00AF0E71">
              <w:t>,</w:t>
            </w:r>
            <w:r w:rsidRPr="000B46CB">
              <w:t>4</w:t>
            </w:r>
          </w:p>
        </w:tc>
        <w:tc>
          <w:tcPr>
            <w:tcW w:w="652" w:type="dxa"/>
          </w:tcPr>
          <w:p w:rsidR="0013472C" w:rsidRPr="000B46CB" w:rsidRDefault="0013472C" w:rsidP="00D76CEA">
            <w:pPr>
              <w:spacing w:line="360" w:lineRule="auto"/>
              <w:jc w:val="both"/>
            </w:pPr>
            <w:r w:rsidRPr="000B46CB">
              <w:t>242</w:t>
            </w:r>
          </w:p>
        </w:tc>
        <w:tc>
          <w:tcPr>
            <w:tcW w:w="1260" w:type="dxa"/>
          </w:tcPr>
          <w:p w:rsidR="0013472C" w:rsidRPr="000B46CB" w:rsidRDefault="0013472C" w:rsidP="00D76CEA">
            <w:pPr>
              <w:spacing w:line="360" w:lineRule="auto"/>
              <w:jc w:val="both"/>
            </w:pPr>
            <w:r w:rsidRPr="000B46CB">
              <w:t>38,7</w:t>
            </w:r>
          </w:p>
        </w:tc>
        <w:tc>
          <w:tcPr>
            <w:tcW w:w="720" w:type="dxa"/>
          </w:tcPr>
          <w:p w:rsidR="0013472C" w:rsidRPr="000B46CB" w:rsidRDefault="0013472C" w:rsidP="00D76CEA">
            <w:pPr>
              <w:spacing w:line="360" w:lineRule="auto"/>
              <w:jc w:val="both"/>
            </w:pPr>
            <w:r w:rsidRPr="000B46CB">
              <w:t>88</w:t>
            </w:r>
          </w:p>
        </w:tc>
        <w:tc>
          <w:tcPr>
            <w:tcW w:w="720" w:type="dxa"/>
          </w:tcPr>
          <w:p w:rsidR="0013472C" w:rsidRPr="000B46CB" w:rsidRDefault="00473CA0" w:rsidP="00D76CEA">
            <w:pPr>
              <w:spacing w:line="360" w:lineRule="auto"/>
              <w:jc w:val="both"/>
            </w:pPr>
            <w:r w:rsidRPr="000B46CB">
              <w:t>36,6</w:t>
            </w:r>
          </w:p>
        </w:tc>
        <w:tc>
          <w:tcPr>
            <w:tcW w:w="1080" w:type="dxa"/>
          </w:tcPr>
          <w:p w:rsidR="0013472C" w:rsidRPr="000B46CB" w:rsidRDefault="0013472C" w:rsidP="00D76CEA">
            <w:pPr>
              <w:spacing w:line="360" w:lineRule="auto"/>
              <w:jc w:val="both"/>
            </w:pPr>
            <w:r w:rsidRPr="000B46CB">
              <w:t>314</w:t>
            </w:r>
          </w:p>
        </w:tc>
      </w:tr>
    </w:tbl>
    <w:p w:rsidR="0013472C" w:rsidRPr="000B46CB" w:rsidRDefault="0013472C" w:rsidP="00D76CEA">
      <w:pPr>
        <w:spacing w:line="360" w:lineRule="auto"/>
        <w:jc w:val="both"/>
      </w:pPr>
    </w:p>
    <w:p w:rsidR="0013472C" w:rsidRPr="000B46CB" w:rsidRDefault="00AF0E71" w:rsidP="00D76CEA">
      <w:pPr>
        <w:spacing w:line="360" w:lineRule="auto"/>
        <w:jc w:val="both"/>
      </w:pPr>
      <w:r w:rsidRPr="00AF0E71">
        <w:rPr>
          <w:i/>
        </w:rPr>
        <w:t>Примечание.</w:t>
      </w:r>
      <w:r>
        <w:t xml:space="preserve"> </w:t>
      </w:r>
      <w:r w:rsidR="0013472C" w:rsidRPr="000B46CB">
        <w:t xml:space="preserve">* </w:t>
      </w:r>
      <w:proofErr w:type="spellStart"/>
      <w:proofErr w:type="gramStart"/>
      <w:r w:rsidR="0013472C" w:rsidRPr="000B46CB">
        <w:t>р</w:t>
      </w:r>
      <w:proofErr w:type="spellEnd"/>
      <w:proofErr w:type="gramEnd"/>
      <w:r>
        <w:t xml:space="preserve"> &lt; </w:t>
      </w:r>
      <w:r w:rsidR="0013472C" w:rsidRPr="000B46CB">
        <w:t>0</w:t>
      </w:r>
      <w:r>
        <w:t>,</w:t>
      </w:r>
      <w:r w:rsidR="0013472C" w:rsidRPr="000B46CB">
        <w:t xml:space="preserve">0001; ** </w:t>
      </w:r>
      <w:proofErr w:type="spellStart"/>
      <w:r w:rsidR="0013472C" w:rsidRPr="000B46CB">
        <w:t>р</w:t>
      </w:r>
      <w:proofErr w:type="spellEnd"/>
      <w:r>
        <w:t xml:space="preserve"> &lt; </w:t>
      </w:r>
      <w:r w:rsidR="0013472C" w:rsidRPr="000B46CB">
        <w:t>0</w:t>
      </w:r>
      <w:r>
        <w:t>,</w:t>
      </w:r>
      <w:r w:rsidR="0013472C" w:rsidRPr="000B46CB">
        <w:t xml:space="preserve">05; *** </w:t>
      </w:r>
      <w:proofErr w:type="spellStart"/>
      <w:r w:rsidR="0013472C" w:rsidRPr="000B46CB">
        <w:t>р</w:t>
      </w:r>
      <w:proofErr w:type="spellEnd"/>
      <w:r>
        <w:t xml:space="preserve"> &lt; </w:t>
      </w:r>
      <w:r w:rsidR="0013472C" w:rsidRPr="000B46CB">
        <w:t>0</w:t>
      </w:r>
      <w:r>
        <w:t>,</w:t>
      </w:r>
      <w:r w:rsidR="0013472C" w:rsidRPr="000B46CB">
        <w:t>001;</w:t>
      </w:r>
      <w:r w:rsidR="00FB2262">
        <w:t xml:space="preserve"> </w:t>
      </w:r>
      <w:r w:rsidR="0013472C" w:rsidRPr="000B46CB">
        <w:t xml:space="preserve">при сравнении между группами часто и эпизодически болеющих, </w:t>
      </w:r>
      <w:proofErr w:type="spellStart"/>
      <w:r w:rsidR="0013472C" w:rsidRPr="000B46CB">
        <w:rPr>
          <w:bCs/>
        </w:rPr>
        <w:t>n</w:t>
      </w:r>
      <w:proofErr w:type="spellEnd"/>
      <w:r w:rsidR="0013472C" w:rsidRPr="000B46CB">
        <w:rPr>
          <w:bCs/>
        </w:rPr>
        <w:t xml:space="preserve"> </w:t>
      </w:r>
      <w:r w:rsidR="00FB2262">
        <w:rPr>
          <w:bCs/>
        </w:rPr>
        <w:t>–</w:t>
      </w:r>
      <w:r w:rsidR="0013472C" w:rsidRPr="000B46CB">
        <w:rPr>
          <w:bCs/>
        </w:rPr>
        <w:t xml:space="preserve"> число наблюдений</w:t>
      </w:r>
      <w:r>
        <w:rPr>
          <w:bCs/>
        </w:rPr>
        <w:t>.</w:t>
      </w:r>
    </w:p>
    <w:p w:rsidR="0013472C" w:rsidRPr="000B46CB" w:rsidRDefault="0013472C" w:rsidP="00D76CEA">
      <w:pPr>
        <w:spacing w:line="360" w:lineRule="auto"/>
        <w:jc w:val="both"/>
      </w:pPr>
    </w:p>
    <w:p w:rsidR="00731FDB" w:rsidRPr="000B46CB" w:rsidRDefault="00731FDB" w:rsidP="00D76CEA">
      <w:pPr>
        <w:spacing w:line="360" w:lineRule="auto"/>
        <w:ind w:firstLine="708"/>
        <w:jc w:val="both"/>
      </w:pPr>
      <w:r w:rsidRPr="000B46CB">
        <w:t>Как видно из представленных данных, частые инфекционные заболевания дыхательных путей у детей как старшего, так и младшего школьного возраста ассоциируются с изменениями некоторых психических и личностных показателей. Так б</w:t>
      </w:r>
      <w:r w:rsidR="00C73620" w:rsidRPr="000B46CB">
        <w:t xml:space="preserve">ыло </w:t>
      </w:r>
      <w:r w:rsidR="00C73620" w:rsidRPr="000B46CB">
        <w:lastRenderedPageBreak/>
        <w:t>отмечено, что обследованным</w:t>
      </w:r>
      <w:r w:rsidRPr="000B46CB">
        <w:t xml:space="preserve"> из групп ЧБД свойственны более высокие уровни тревожности на занятиях (</w:t>
      </w:r>
      <w:proofErr w:type="spellStart"/>
      <w:proofErr w:type="gramStart"/>
      <w:r w:rsidRPr="000B46CB">
        <w:t>р</w:t>
      </w:r>
      <w:proofErr w:type="spellEnd"/>
      <w:proofErr w:type="gramEnd"/>
      <w:r w:rsidR="00AF0E71">
        <w:t xml:space="preserve"> &lt; </w:t>
      </w:r>
      <w:r w:rsidRPr="000B46CB">
        <w:t>0</w:t>
      </w:r>
      <w:r w:rsidR="00AF0E71">
        <w:t>,</w:t>
      </w:r>
      <w:r w:rsidRPr="000B46CB">
        <w:t>05) и во внеучебное время (</w:t>
      </w:r>
      <w:proofErr w:type="spellStart"/>
      <w:r w:rsidRPr="000B46CB">
        <w:t>р</w:t>
      </w:r>
      <w:proofErr w:type="spellEnd"/>
      <w:r w:rsidR="00AF0E71">
        <w:t xml:space="preserve"> &lt; </w:t>
      </w:r>
      <w:r w:rsidRPr="000B46CB">
        <w:t>0</w:t>
      </w:r>
      <w:r w:rsidR="00AF0E71">
        <w:t>,</w:t>
      </w:r>
      <w:r w:rsidRPr="000B46CB">
        <w:t>001), а также нега</w:t>
      </w:r>
      <w:r w:rsidR="00C73620" w:rsidRPr="000B46CB">
        <w:t>тивные</w:t>
      </w:r>
      <w:r w:rsidRPr="000B46CB">
        <w:t xml:space="preserve"> переживани</w:t>
      </w:r>
      <w:r w:rsidR="00C73620" w:rsidRPr="000B46CB">
        <w:t>я</w:t>
      </w:r>
      <w:r w:rsidRPr="000B46CB">
        <w:t xml:space="preserve"> вне уроков (</w:t>
      </w:r>
      <w:proofErr w:type="spellStart"/>
      <w:r w:rsidRPr="000B46CB">
        <w:t>р</w:t>
      </w:r>
      <w:proofErr w:type="spellEnd"/>
      <w:r w:rsidR="00AF0E71">
        <w:t xml:space="preserve"> &lt; </w:t>
      </w:r>
      <w:r w:rsidRPr="000B46CB">
        <w:t>0</w:t>
      </w:r>
      <w:r w:rsidR="00AF0E71">
        <w:t>,</w:t>
      </w:r>
      <w:r w:rsidRPr="000B46CB">
        <w:t>05), чем их сверстникам, болеющим лишь эпизодически. Доказано, что подобные изменения приводят к затруднению приспособления и адаптации ребенка</w:t>
      </w:r>
      <w:r w:rsidR="00FB2262">
        <w:t xml:space="preserve"> </w:t>
      </w:r>
      <w:r w:rsidR="003B6014" w:rsidRPr="000B46CB">
        <w:t>к имеющимся социальным условиям</w:t>
      </w:r>
      <w:r w:rsidRPr="000B46CB">
        <w:t>. Более благоприятный для нормального развития личности, «средний» уровень негативных переживаний вне учебного времени, встречался среди ЧБД обеих возрастных групп (</w:t>
      </w:r>
      <w:proofErr w:type="spellStart"/>
      <w:proofErr w:type="gramStart"/>
      <w:r w:rsidRPr="000B46CB">
        <w:t>р</w:t>
      </w:r>
      <w:proofErr w:type="spellEnd"/>
      <w:proofErr w:type="gramEnd"/>
      <w:r w:rsidR="00AF0E71">
        <w:t xml:space="preserve"> &lt; </w:t>
      </w:r>
      <w:r w:rsidRPr="000B46CB">
        <w:t>0</w:t>
      </w:r>
      <w:r w:rsidR="00AF0E71">
        <w:t>,</w:t>
      </w:r>
      <w:r w:rsidRPr="000B46CB">
        <w:t>05) реже, чем среди сверстников с более редкими инфекционными заболеваниями дыхательных путей. Аналогичная зависимость была выявлена при оценке уровня тревожности. Средний, наиболее оптимальный, для данного возраста уровень тревожности, как во время занятий (</w:t>
      </w:r>
      <w:proofErr w:type="spellStart"/>
      <w:proofErr w:type="gramStart"/>
      <w:r w:rsidRPr="000B46CB">
        <w:t>р</w:t>
      </w:r>
      <w:proofErr w:type="spellEnd"/>
      <w:proofErr w:type="gramEnd"/>
      <w:r w:rsidR="00AF0E71">
        <w:t xml:space="preserve"> &lt; </w:t>
      </w:r>
      <w:r w:rsidRPr="000B46CB">
        <w:t>0</w:t>
      </w:r>
      <w:r w:rsidR="00AF0E71">
        <w:t>,</w:t>
      </w:r>
      <w:r w:rsidRPr="000B46CB">
        <w:t>001), так и во внеучебное время (</w:t>
      </w:r>
      <w:proofErr w:type="spellStart"/>
      <w:r w:rsidRPr="000B46CB">
        <w:t>р</w:t>
      </w:r>
      <w:proofErr w:type="spellEnd"/>
      <w:r w:rsidR="00AF0E71">
        <w:t xml:space="preserve"> &lt; </w:t>
      </w:r>
      <w:r w:rsidRPr="000B46CB">
        <w:t>0</w:t>
      </w:r>
      <w:r w:rsidR="00AF0E71">
        <w:t>,</w:t>
      </w:r>
      <w:r w:rsidRPr="000B46CB">
        <w:t>0001) отмечался в группах ЧБД достоверно реже, чем среди ЭБД.</w:t>
      </w:r>
    </w:p>
    <w:p w:rsidR="00731FDB" w:rsidRPr="000B46CB" w:rsidRDefault="00731FDB" w:rsidP="00D76CEA">
      <w:pPr>
        <w:spacing w:line="360" w:lineRule="auto"/>
        <w:ind w:firstLine="708"/>
        <w:jc w:val="both"/>
      </w:pPr>
      <w:r w:rsidRPr="000B46CB">
        <w:t>Выявленные изменения психических и личностных характеристик у часто болеющих детей не зависели от возраста ребенка и были зафиксированы как у детей младшего, так и старшего школьного возраста, что указывает на значимость влияния частых респираторных заболеваний на оцениваемые параметры.</w:t>
      </w:r>
    </w:p>
    <w:p w:rsidR="00731FDB" w:rsidRDefault="00731FDB" w:rsidP="00D76CEA">
      <w:pPr>
        <w:spacing w:line="360" w:lineRule="auto"/>
        <w:ind w:firstLine="708"/>
        <w:jc w:val="both"/>
      </w:pPr>
      <w:proofErr w:type="gramStart"/>
      <w:r w:rsidRPr="000B46CB">
        <w:t>Показатели иммунного статуса, определяемые на втором этапе исследо</w:t>
      </w:r>
      <w:r w:rsidR="00480377" w:rsidRPr="000B46CB">
        <w:t>вания представлены</w:t>
      </w:r>
      <w:proofErr w:type="gramEnd"/>
      <w:r w:rsidR="00480377" w:rsidRPr="000B46CB">
        <w:t xml:space="preserve"> в табл</w:t>
      </w:r>
      <w:r w:rsidR="00AF0E71">
        <w:t>.</w:t>
      </w:r>
      <w:r w:rsidR="00480377" w:rsidRPr="000B46CB">
        <w:t xml:space="preserve"> 2</w:t>
      </w:r>
      <w:r w:rsidR="00AF0E71">
        <w:t>.</w:t>
      </w:r>
    </w:p>
    <w:p w:rsidR="00AF0E71" w:rsidRPr="000B46CB" w:rsidRDefault="00AF0E71" w:rsidP="00D76CEA">
      <w:pPr>
        <w:spacing w:line="360" w:lineRule="auto"/>
        <w:ind w:firstLine="708"/>
        <w:jc w:val="both"/>
      </w:pPr>
    </w:p>
    <w:p w:rsidR="0013472C" w:rsidRPr="000B46CB" w:rsidRDefault="00480377" w:rsidP="00D76CEA">
      <w:pPr>
        <w:spacing w:line="360" w:lineRule="auto"/>
        <w:jc w:val="both"/>
      </w:pPr>
      <w:r w:rsidRPr="000B46CB">
        <w:t>Таблица 2</w:t>
      </w:r>
    </w:p>
    <w:p w:rsidR="0013472C" w:rsidRPr="000B46CB" w:rsidRDefault="0013472C" w:rsidP="00D76CEA">
      <w:pPr>
        <w:spacing w:line="360" w:lineRule="auto"/>
        <w:jc w:val="both"/>
        <w:rPr>
          <w:b/>
        </w:rPr>
      </w:pPr>
      <w:r w:rsidRPr="000B46CB">
        <w:rPr>
          <w:b/>
        </w:rPr>
        <w:t>Показатели иммунного статуса част</w:t>
      </w:r>
      <w:r w:rsidR="00480377" w:rsidRPr="000B46CB">
        <w:rPr>
          <w:b/>
        </w:rPr>
        <w:t>о и эпизодически болеющих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39"/>
        <w:gridCol w:w="1260"/>
        <w:gridCol w:w="1260"/>
        <w:gridCol w:w="1430"/>
        <w:gridCol w:w="1134"/>
        <w:gridCol w:w="1422"/>
      </w:tblGrid>
      <w:tr w:rsidR="0013472C" w:rsidRPr="000B46CB" w:rsidTr="00480377">
        <w:tc>
          <w:tcPr>
            <w:tcW w:w="1809" w:type="dxa"/>
            <w:vMerge w:val="restart"/>
          </w:tcPr>
          <w:p w:rsidR="0013472C" w:rsidRPr="000B46CB" w:rsidRDefault="0013472C" w:rsidP="00D76CEA">
            <w:pPr>
              <w:spacing w:line="360" w:lineRule="auto"/>
              <w:jc w:val="both"/>
              <w:rPr>
                <w:b/>
              </w:rPr>
            </w:pPr>
            <w:r w:rsidRPr="000B46CB">
              <w:rPr>
                <w:b/>
                <w:iCs/>
              </w:rPr>
              <w:t>Показатель</w:t>
            </w:r>
          </w:p>
        </w:tc>
        <w:tc>
          <w:tcPr>
            <w:tcW w:w="4059" w:type="dxa"/>
            <w:gridSpan w:val="3"/>
          </w:tcPr>
          <w:p w:rsidR="0013472C" w:rsidRPr="000B46CB" w:rsidRDefault="0013472C" w:rsidP="00D76CEA">
            <w:pPr>
              <w:spacing w:line="360" w:lineRule="auto"/>
              <w:jc w:val="both"/>
              <w:rPr>
                <w:b/>
              </w:rPr>
            </w:pPr>
            <w:r w:rsidRPr="000B46CB">
              <w:rPr>
                <w:b/>
              </w:rPr>
              <w:t xml:space="preserve">Младший школьный возраст, </w:t>
            </w:r>
            <w:r w:rsidRPr="000B46CB">
              <w:rPr>
                <w:b/>
                <w:lang w:val="en-US"/>
              </w:rPr>
              <w:t>n</w:t>
            </w:r>
            <w:r w:rsidR="008F1B9F">
              <w:rPr>
                <w:b/>
                <w:lang w:val="en-US"/>
              </w:rPr>
              <w:t xml:space="preserve"> = </w:t>
            </w:r>
            <w:r w:rsidRPr="000B46CB">
              <w:rPr>
                <w:b/>
              </w:rPr>
              <w:t>264</w:t>
            </w:r>
          </w:p>
        </w:tc>
        <w:tc>
          <w:tcPr>
            <w:tcW w:w="3986" w:type="dxa"/>
            <w:gridSpan w:val="3"/>
          </w:tcPr>
          <w:p w:rsidR="0013472C" w:rsidRPr="000B46CB" w:rsidRDefault="0013472C" w:rsidP="00D76CEA">
            <w:pPr>
              <w:spacing w:line="360" w:lineRule="auto"/>
              <w:jc w:val="both"/>
              <w:rPr>
                <w:b/>
              </w:rPr>
            </w:pPr>
            <w:r w:rsidRPr="000B46CB">
              <w:rPr>
                <w:b/>
              </w:rPr>
              <w:t xml:space="preserve">Старший школьный возраст, </w:t>
            </w:r>
            <w:r w:rsidRPr="000B46CB">
              <w:rPr>
                <w:b/>
                <w:lang w:val="en-US"/>
              </w:rPr>
              <w:t>n</w:t>
            </w:r>
            <w:r w:rsidR="008F1B9F">
              <w:rPr>
                <w:b/>
                <w:lang w:val="en-US"/>
              </w:rPr>
              <w:t xml:space="preserve"> = </w:t>
            </w:r>
            <w:r w:rsidRPr="000B46CB">
              <w:rPr>
                <w:b/>
              </w:rPr>
              <w:t>94</w:t>
            </w:r>
          </w:p>
        </w:tc>
      </w:tr>
      <w:tr w:rsidR="0013472C" w:rsidRPr="000B46CB" w:rsidTr="00480377">
        <w:tc>
          <w:tcPr>
            <w:tcW w:w="1809" w:type="dxa"/>
            <w:vMerge/>
          </w:tcPr>
          <w:p w:rsidR="0013472C" w:rsidRPr="000B46CB" w:rsidRDefault="0013472C" w:rsidP="00D76CEA">
            <w:pPr>
              <w:spacing w:line="360" w:lineRule="auto"/>
              <w:jc w:val="both"/>
              <w:rPr>
                <w:b/>
              </w:rPr>
            </w:pPr>
          </w:p>
        </w:tc>
        <w:tc>
          <w:tcPr>
            <w:tcW w:w="1539" w:type="dxa"/>
          </w:tcPr>
          <w:p w:rsidR="0013472C" w:rsidRPr="000B46CB" w:rsidRDefault="0013472C" w:rsidP="00D76CEA">
            <w:pPr>
              <w:spacing w:line="360" w:lineRule="auto"/>
              <w:jc w:val="both"/>
              <w:rPr>
                <w:b/>
                <w:lang w:val="en-US"/>
              </w:rPr>
            </w:pPr>
            <w:r w:rsidRPr="000B46CB">
              <w:rPr>
                <w:b/>
              </w:rPr>
              <w:t xml:space="preserve">ЧБД, </w:t>
            </w:r>
            <w:proofErr w:type="spellStart"/>
            <w:r w:rsidRPr="000B46CB">
              <w:rPr>
                <w:b/>
                <w:iCs/>
              </w:rPr>
              <w:t>n</w:t>
            </w:r>
            <w:proofErr w:type="spellEnd"/>
            <w:r w:rsidR="008F1B9F">
              <w:rPr>
                <w:b/>
                <w:iCs/>
              </w:rPr>
              <w:t xml:space="preserve"> = </w:t>
            </w:r>
            <w:r w:rsidRPr="000B46CB">
              <w:rPr>
                <w:b/>
                <w:iCs/>
                <w:lang w:val="en-US"/>
              </w:rPr>
              <w:t>192</w:t>
            </w:r>
          </w:p>
        </w:tc>
        <w:tc>
          <w:tcPr>
            <w:tcW w:w="1260" w:type="dxa"/>
          </w:tcPr>
          <w:p w:rsidR="0013472C" w:rsidRPr="000B46CB" w:rsidRDefault="0013472C" w:rsidP="00D76CEA">
            <w:pPr>
              <w:spacing w:line="360" w:lineRule="auto"/>
              <w:jc w:val="both"/>
              <w:rPr>
                <w:b/>
              </w:rPr>
            </w:pPr>
            <w:r w:rsidRPr="000B46CB">
              <w:rPr>
                <w:b/>
              </w:rPr>
              <w:t xml:space="preserve">ЭБД, </w:t>
            </w:r>
            <w:proofErr w:type="spellStart"/>
            <w:r w:rsidRPr="000B46CB">
              <w:rPr>
                <w:b/>
                <w:iCs/>
              </w:rPr>
              <w:t>n</w:t>
            </w:r>
            <w:proofErr w:type="spellEnd"/>
            <w:r w:rsidR="008F1B9F">
              <w:rPr>
                <w:b/>
                <w:iCs/>
              </w:rPr>
              <w:t xml:space="preserve"> = </w:t>
            </w:r>
            <w:r w:rsidRPr="000B46CB">
              <w:rPr>
                <w:b/>
                <w:iCs/>
              </w:rPr>
              <w:t>72</w:t>
            </w:r>
          </w:p>
        </w:tc>
        <w:tc>
          <w:tcPr>
            <w:tcW w:w="1260" w:type="dxa"/>
          </w:tcPr>
          <w:p w:rsidR="0013472C" w:rsidRPr="000B46CB" w:rsidRDefault="0013472C" w:rsidP="00D76CEA">
            <w:pPr>
              <w:spacing w:line="360" w:lineRule="auto"/>
              <w:jc w:val="both"/>
              <w:rPr>
                <w:b/>
              </w:rPr>
            </w:pPr>
            <w:r w:rsidRPr="000B46CB">
              <w:rPr>
                <w:b/>
              </w:rPr>
              <w:t>Контроль</w:t>
            </w:r>
            <w:r w:rsidRPr="000B46CB">
              <w:rPr>
                <w:b/>
                <w:lang w:val="en-US"/>
              </w:rPr>
              <w:t xml:space="preserve">, </w:t>
            </w:r>
            <w:proofErr w:type="spellStart"/>
            <w:r w:rsidRPr="000B46CB">
              <w:rPr>
                <w:b/>
                <w:iCs/>
              </w:rPr>
              <w:t>n</w:t>
            </w:r>
            <w:proofErr w:type="spellEnd"/>
            <w:r w:rsidR="008F1B9F">
              <w:rPr>
                <w:b/>
                <w:iCs/>
              </w:rPr>
              <w:t xml:space="preserve"> = </w:t>
            </w:r>
            <w:r w:rsidRPr="000B46CB">
              <w:rPr>
                <w:b/>
                <w:iCs/>
              </w:rPr>
              <w:t>45</w:t>
            </w:r>
          </w:p>
        </w:tc>
        <w:tc>
          <w:tcPr>
            <w:tcW w:w="1430" w:type="dxa"/>
          </w:tcPr>
          <w:p w:rsidR="0013472C" w:rsidRPr="000B46CB" w:rsidRDefault="0013472C" w:rsidP="00D76CEA">
            <w:pPr>
              <w:spacing w:line="360" w:lineRule="auto"/>
              <w:jc w:val="both"/>
              <w:rPr>
                <w:b/>
              </w:rPr>
            </w:pPr>
            <w:r w:rsidRPr="000B46CB">
              <w:rPr>
                <w:b/>
              </w:rPr>
              <w:t xml:space="preserve">ЧБД, </w:t>
            </w:r>
            <w:proofErr w:type="spellStart"/>
            <w:r w:rsidRPr="000B46CB">
              <w:rPr>
                <w:b/>
                <w:iCs/>
              </w:rPr>
              <w:t>n</w:t>
            </w:r>
            <w:proofErr w:type="spellEnd"/>
            <w:r w:rsidR="008F1B9F">
              <w:rPr>
                <w:b/>
                <w:iCs/>
              </w:rPr>
              <w:t xml:space="preserve"> = </w:t>
            </w:r>
            <w:r w:rsidRPr="000B46CB">
              <w:rPr>
                <w:b/>
                <w:iCs/>
              </w:rPr>
              <w:t>63</w:t>
            </w:r>
          </w:p>
        </w:tc>
        <w:tc>
          <w:tcPr>
            <w:tcW w:w="1134" w:type="dxa"/>
          </w:tcPr>
          <w:p w:rsidR="0013472C" w:rsidRPr="000B46CB" w:rsidRDefault="0013472C" w:rsidP="00D76CEA">
            <w:pPr>
              <w:spacing w:line="360" w:lineRule="auto"/>
              <w:jc w:val="both"/>
              <w:rPr>
                <w:b/>
              </w:rPr>
            </w:pPr>
            <w:r w:rsidRPr="000B46CB">
              <w:rPr>
                <w:b/>
              </w:rPr>
              <w:t xml:space="preserve">ЭБД, </w:t>
            </w:r>
            <w:proofErr w:type="spellStart"/>
            <w:r w:rsidRPr="000B46CB">
              <w:rPr>
                <w:b/>
                <w:iCs/>
              </w:rPr>
              <w:t>n</w:t>
            </w:r>
            <w:proofErr w:type="spellEnd"/>
            <w:r w:rsidR="008F1B9F">
              <w:rPr>
                <w:b/>
                <w:iCs/>
              </w:rPr>
              <w:t xml:space="preserve"> = </w:t>
            </w:r>
            <w:r w:rsidRPr="000B46CB">
              <w:rPr>
                <w:b/>
                <w:iCs/>
              </w:rPr>
              <w:t>31</w:t>
            </w:r>
          </w:p>
        </w:tc>
        <w:tc>
          <w:tcPr>
            <w:tcW w:w="1422" w:type="dxa"/>
          </w:tcPr>
          <w:p w:rsidR="0013472C" w:rsidRPr="000B46CB" w:rsidRDefault="0013472C" w:rsidP="00D76CEA">
            <w:pPr>
              <w:spacing w:line="360" w:lineRule="auto"/>
              <w:jc w:val="both"/>
              <w:rPr>
                <w:b/>
              </w:rPr>
            </w:pPr>
            <w:r w:rsidRPr="000B46CB">
              <w:rPr>
                <w:b/>
              </w:rPr>
              <w:t>Контроль</w:t>
            </w:r>
            <w:r w:rsidRPr="000B46CB">
              <w:rPr>
                <w:b/>
                <w:lang w:val="en-US"/>
              </w:rPr>
              <w:t xml:space="preserve">, </w:t>
            </w:r>
            <w:proofErr w:type="spellStart"/>
            <w:r w:rsidRPr="000B46CB">
              <w:rPr>
                <w:b/>
                <w:iCs/>
              </w:rPr>
              <w:t>n</w:t>
            </w:r>
            <w:proofErr w:type="spellEnd"/>
            <w:r w:rsidR="008F1B9F">
              <w:rPr>
                <w:b/>
                <w:iCs/>
              </w:rPr>
              <w:t xml:space="preserve"> = </w:t>
            </w:r>
            <w:r w:rsidRPr="000B46CB">
              <w:rPr>
                <w:b/>
                <w:iCs/>
              </w:rPr>
              <w:t>45</w:t>
            </w:r>
          </w:p>
        </w:tc>
      </w:tr>
      <w:tr w:rsidR="0013472C" w:rsidRPr="000B46CB" w:rsidTr="00480377">
        <w:tc>
          <w:tcPr>
            <w:tcW w:w="1809" w:type="dxa"/>
          </w:tcPr>
          <w:p w:rsidR="0013472C" w:rsidRPr="000B46CB" w:rsidRDefault="0013472C" w:rsidP="00D76CEA">
            <w:pPr>
              <w:spacing w:line="360" w:lineRule="auto"/>
              <w:jc w:val="both"/>
            </w:pPr>
            <w:r w:rsidRPr="000B46CB">
              <w:t>Т-лимфоциты (</w:t>
            </w:r>
            <w:r w:rsidRPr="000B46CB">
              <w:rPr>
                <w:lang w:val="en-US"/>
              </w:rPr>
              <w:t>CD</w:t>
            </w:r>
            <w:r w:rsidRPr="000B46CB">
              <w:t>3+), %</w:t>
            </w:r>
          </w:p>
        </w:tc>
        <w:tc>
          <w:tcPr>
            <w:tcW w:w="1539" w:type="dxa"/>
          </w:tcPr>
          <w:p w:rsidR="0013472C" w:rsidRPr="000B46CB" w:rsidRDefault="0013472C" w:rsidP="00D76CEA">
            <w:pPr>
              <w:spacing w:line="360" w:lineRule="auto"/>
              <w:jc w:val="both"/>
            </w:pPr>
            <w:r w:rsidRPr="000B46CB">
              <w:rPr>
                <w:lang w:val="en-US"/>
              </w:rPr>
              <w:t>5</w:t>
            </w:r>
            <w:r w:rsidRPr="000B46CB">
              <w:t>8</w:t>
            </w:r>
            <w:r w:rsidR="00AF0E71">
              <w:t>,</w:t>
            </w:r>
            <w:r w:rsidRPr="000B46CB">
              <w:rPr>
                <w:lang w:val="en-US"/>
              </w:rPr>
              <w:t>6</w:t>
            </w:r>
            <w:r w:rsidR="0090679E">
              <w:t xml:space="preserve"> ± </w:t>
            </w:r>
            <w:r w:rsidRPr="000B46CB">
              <w:t>5</w:t>
            </w:r>
            <w:r w:rsidR="00AF0E71">
              <w:t>,</w:t>
            </w:r>
            <w:r w:rsidRPr="000B46CB">
              <w:t>5**</w:t>
            </w:r>
          </w:p>
        </w:tc>
        <w:tc>
          <w:tcPr>
            <w:tcW w:w="1260" w:type="dxa"/>
          </w:tcPr>
          <w:p w:rsidR="0013472C" w:rsidRPr="000B46CB" w:rsidRDefault="0013472C" w:rsidP="00D76CEA">
            <w:pPr>
              <w:spacing w:line="360" w:lineRule="auto"/>
              <w:jc w:val="both"/>
            </w:pPr>
            <w:r w:rsidRPr="000B46CB">
              <w:t>69</w:t>
            </w:r>
            <w:r w:rsidR="00AF0E71">
              <w:t>,</w:t>
            </w:r>
            <w:r w:rsidRPr="000B46CB">
              <w:t>8</w:t>
            </w:r>
            <w:r w:rsidR="0090679E">
              <w:t xml:space="preserve"> ± </w:t>
            </w:r>
            <w:r w:rsidRPr="000B46CB">
              <w:t>4</w:t>
            </w:r>
            <w:r w:rsidR="00AF0E71">
              <w:t>,</w:t>
            </w:r>
            <w:r w:rsidRPr="000B46CB">
              <w:t>8</w:t>
            </w:r>
          </w:p>
        </w:tc>
        <w:tc>
          <w:tcPr>
            <w:tcW w:w="1260" w:type="dxa"/>
          </w:tcPr>
          <w:p w:rsidR="0013472C" w:rsidRPr="000B46CB" w:rsidRDefault="0013472C" w:rsidP="00D76CEA">
            <w:pPr>
              <w:spacing w:line="360" w:lineRule="auto"/>
              <w:jc w:val="both"/>
            </w:pPr>
            <w:r w:rsidRPr="000B46CB">
              <w:t>68</w:t>
            </w:r>
            <w:r w:rsidR="00AF0E71">
              <w:t>,</w:t>
            </w:r>
            <w:r w:rsidRPr="000B46CB">
              <w:rPr>
                <w:lang w:val="en-US"/>
              </w:rPr>
              <w:t>1</w:t>
            </w:r>
            <w:r w:rsidR="0090679E">
              <w:t xml:space="preserve"> ± </w:t>
            </w:r>
            <w:r w:rsidRPr="000B46CB">
              <w:t>5</w:t>
            </w:r>
            <w:r w:rsidR="00AF0E71">
              <w:t>,</w:t>
            </w:r>
            <w:r w:rsidRPr="000B46CB">
              <w:t>1</w:t>
            </w:r>
          </w:p>
        </w:tc>
        <w:tc>
          <w:tcPr>
            <w:tcW w:w="1430" w:type="dxa"/>
          </w:tcPr>
          <w:p w:rsidR="0013472C" w:rsidRPr="000B46CB" w:rsidRDefault="0013472C" w:rsidP="00D76CEA">
            <w:pPr>
              <w:spacing w:line="360" w:lineRule="auto"/>
              <w:jc w:val="both"/>
            </w:pPr>
            <w:r w:rsidRPr="000B46CB">
              <w:rPr>
                <w:lang w:val="en-US"/>
              </w:rPr>
              <w:t>5</w:t>
            </w:r>
            <w:r w:rsidRPr="000B46CB">
              <w:t>9</w:t>
            </w:r>
            <w:r w:rsidR="00AF0E71">
              <w:t>,</w:t>
            </w:r>
            <w:r w:rsidRPr="000B46CB">
              <w:t>1</w:t>
            </w:r>
            <w:r w:rsidR="0090679E">
              <w:t xml:space="preserve"> ± </w:t>
            </w:r>
            <w:r w:rsidRPr="000B46CB">
              <w:t>4</w:t>
            </w:r>
            <w:r w:rsidR="00AF0E71">
              <w:t>,</w:t>
            </w:r>
            <w:r w:rsidRPr="000B46CB">
              <w:t>8**</w:t>
            </w:r>
          </w:p>
        </w:tc>
        <w:tc>
          <w:tcPr>
            <w:tcW w:w="1134" w:type="dxa"/>
          </w:tcPr>
          <w:p w:rsidR="0013472C" w:rsidRPr="000B46CB" w:rsidRDefault="0013472C" w:rsidP="00D76CEA">
            <w:pPr>
              <w:spacing w:line="360" w:lineRule="auto"/>
              <w:jc w:val="both"/>
            </w:pPr>
            <w:r w:rsidRPr="000B46CB">
              <w:t>68</w:t>
            </w:r>
            <w:r w:rsidR="00AF0E71">
              <w:t>,</w:t>
            </w:r>
            <w:r w:rsidRPr="000B46CB">
              <w:t>1</w:t>
            </w:r>
            <w:r w:rsidR="0090679E">
              <w:t xml:space="preserve"> ± </w:t>
            </w:r>
            <w:r w:rsidRPr="000B46CB">
              <w:t>4</w:t>
            </w:r>
            <w:r w:rsidR="00AF0E71">
              <w:t>,</w:t>
            </w:r>
            <w:r w:rsidRPr="000B46CB">
              <w:t>1</w:t>
            </w:r>
          </w:p>
        </w:tc>
        <w:tc>
          <w:tcPr>
            <w:tcW w:w="1422" w:type="dxa"/>
          </w:tcPr>
          <w:p w:rsidR="0013472C" w:rsidRPr="000B46CB" w:rsidRDefault="0013472C" w:rsidP="00D76CEA">
            <w:pPr>
              <w:spacing w:line="360" w:lineRule="auto"/>
              <w:jc w:val="both"/>
            </w:pPr>
            <w:r w:rsidRPr="000B46CB">
              <w:t>67</w:t>
            </w:r>
            <w:r w:rsidR="00AF0E71">
              <w:t>,</w:t>
            </w:r>
            <w:r w:rsidRPr="000B46CB">
              <w:t>7</w:t>
            </w:r>
            <w:r w:rsidR="0090679E">
              <w:t xml:space="preserve"> ± </w:t>
            </w:r>
            <w:r w:rsidRPr="000B46CB">
              <w:t>4</w:t>
            </w:r>
            <w:r w:rsidR="00AF0E71">
              <w:t>,</w:t>
            </w:r>
            <w:r w:rsidRPr="000B46CB">
              <w:t>6</w:t>
            </w:r>
          </w:p>
        </w:tc>
      </w:tr>
      <w:tr w:rsidR="0013472C" w:rsidRPr="000B46CB" w:rsidTr="00480377">
        <w:tc>
          <w:tcPr>
            <w:tcW w:w="1809" w:type="dxa"/>
          </w:tcPr>
          <w:p w:rsidR="0013472C" w:rsidRPr="000B46CB" w:rsidRDefault="0013472C" w:rsidP="00D76CEA">
            <w:pPr>
              <w:spacing w:line="360" w:lineRule="auto"/>
              <w:jc w:val="both"/>
            </w:pPr>
            <w:r w:rsidRPr="000B46CB">
              <w:rPr>
                <w:lang w:val="en-US"/>
              </w:rPr>
              <w:t>B</w:t>
            </w:r>
            <w:r w:rsidRPr="000B46CB">
              <w:t>-лимфоциты (</w:t>
            </w:r>
            <w:r w:rsidRPr="000B46CB">
              <w:rPr>
                <w:lang w:val="en-US"/>
              </w:rPr>
              <w:t>CD</w:t>
            </w:r>
            <w:r w:rsidRPr="000B46CB">
              <w:t>19+), %</w:t>
            </w:r>
          </w:p>
        </w:tc>
        <w:tc>
          <w:tcPr>
            <w:tcW w:w="1539" w:type="dxa"/>
          </w:tcPr>
          <w:p w:rsidR="0013472C" w:rsidRPr="000B46CB" w:rsidRDefault="0013472C" w:rsidP="00D76CEA">
            <w:pPr>
              <w:spacing w:line="360" w:lineRule="auto"/>
              <w:jc w:val="both"/>
            </w:pPr>
            <w:r w:rsidRPr="000B46CB">
              <w:t>11</w:t>
            </w:r>
            <w:r w:rsidR="00AF0E71">
              <w:t>,</w:t>
            </w:r>
            <w:r w:rsidRPr="000B46CB">
              <w:t>7</w:t>
            </w:r>
            <w:r w:rsidR="0090679E">
              <w:t xml:space="preserve"> ± </w:t>
            </w:r>
            <w:r w:rsidRPr="000B46CB">
              <w:t>2</w:t>
            </w:r>
            <w:r w:rsidR="00AF0E71">
              <w:t>,</w:t>
            </w:r>
            <w:r w:rsidRPr="000B46CB">
              <w:t>6</w:t>
            </w:r>
          </w:p>
        </w:tc>
        <w:tc>
          <w:tcPr>
            <w:tcW w:w="1260" w:type="dxa"/>
          </w:tcPr>
          <w:p w:rsidR="0013472C" w:rsidRPr="000B46CB" w:rsidRDefault="0013472C" w:rsidP="00D76CEA">
            <w:pPr>
              <w:spacing w:line="360" w:lineRule="auto"/>
              <w:jc w:val="both"/>
            </w:pPr>
            <w:r w:rsidRPr="000B46CB">
              <w:t>13</w:t>
            </w:r>
            <w:r w:rsidR="00AF0E71">
              <w:t>,</w:t>
            </w:r>
            <w:r w:rsidRPr="000B46CB">
              <w:t>2</w:t>
            </w:r>
            <w:r w:rsidR="0090679E">
              <w:t xml:space="preserve"> ± </w:t>
            </w:r>
            <w:r w:rsidRPr="000B46CB">
              <w:t>5</w:t>
            </w:r>
            <w:r w:rsidR="00AF0E71">
              <w:t>,</w:t>
            </w:r>
            <w:r w:rsidRPr="000B46CB">
              <w:t>5</w:t>
            </w:r>
          </w:p>
        </w:tc>
        <w:tc>
          <w:tcPr>
            <w:tcW w:w="1260" w:type="dxa"/>
          </w:tcPr>
          <w:p w:rsidR="0013472C" w:rsidRPr="000B46CB" w:rsidRDefault="0013472C" w:rsidP="00D76CEA">
            <w:pPr>
              <w:spacing w:line="360" w:lineRule="auto"/>
              <w:jc w:val="both"/>
            </w:pPr>
            <w:r w:rsidRPr="000B46CB">
              <w:t>17</w:t>
            </w:r>
            <w:r w:rsidR="0090679E">
              <w:t xml:space="preserve"> ± </w:t>
            </w:r>
            <w:r w:rsidRPr="000B46CB">
              <w:t>4</w:t>
            </w:r>
            <w:r w:rsidR="00AF0E71">
              <w:t>,</w:t>
            </w:r>
            <w:r w:rsidRPr="000B46CB">
              <w:t>6</w:t>
            </w:r>
          </w:p>
        </w:tc>
        <w:tc>
          <w:tcPr>
            <w:tcW w:w="1430" w:type="dxa"/>
          </w:tcPr>
          <w:p w:rsidR="0013472C" w:rsidRPr="000B46CB" w:rsidRDefault="0013472C" w:rsidP="00D76CEA">
            <w:pPr>
              <w:spacing w:line="360" w:lineRule="auto"/>
              <w:jc w:val="both"/>
            </w:pPr>
            <w:r w:rsidRPr="000B46CB">
              <w:t>12</w:t>
            </w:r>
            <w:r w:rsidR="00AF0E71">
              <w:t>,</w:t>
            </w:r>
            <w:r w:rsidRPr="000B46CB">
              <w:t>8</w:t>
            </w:r>
            <w:r w:rsidR="0090679E">
              <w:t xml:space="preserve"> ± </w:t>
            </w:r>
            <w:r w:rsidRPr="000B46CB">
              <w:t>2</w:t>
            </w:r>
            <w:r w:rsidR="00AF0E71">
              <w:t>,</w:t>
            </w:r>
            <w:r w:rsidRPr="000B46CB">
              <w:t>3</w:t>
            </w:r>
          </w:p>
        </w:tc>
        <w:tc>
          <w:tcPr>
            <w:tcW w:w="1134" w:type="dxa"/>
          </w:tcPr>
          <w:p w:rsidR="0013472C" w:rsidRPr="000B46CB" w:rsidRDefault="0013472C" w:rsidP="00D76CEA">
            <w:pPr>
              <w:spacing w:line="360" w:lineRule="auto"/>
              <w:jc w:val="both"/>
            </w:pPr>
            <w:r w:rsidRPr="000B46CB">
              <w:t>15</w:t>
            </w:r>
            <w:r w:rsidR="00AF0E71">
              <w:t>,</w:t>
            </w:r>
            <w:r w:rsidRPr="000B46CB">
              <w:t>7</w:t>
            </w:r>
            <w:r w:rsidR="0090679E">
              <w:t xml:space="preserve"> ± </w:t>
            </w:r>
            <w:r w:rsidRPr="000B46CB">
              <w:t>3</w:t>
            </w:r>
            <w:r w:rsidR="00AF0E71">
              <w:t>,</w:t>
            </w:r>
            <w:r w:rsidRPr="000B46CB">
              <w:t>4</w:t>
            </w:r>
          </w:p>
        </w:tc>
        <w:tc>
          <w:tcPr>
            <w:tcW w:w="1422" w:type="dxa"/>
          </w:tcPr>
          <w:p w:rsidR="0013472C" w:rsidRPr="000B46CB" w:rsidRDefault="0013472C" w:rsidP="00D76CEA">
            <w:pPr>
              <w:spacing w:line="360" w:lineRule="auto"/>
              <w:jc w:val="both"/>
            </w:pPr>
            <w:r w:rsidRPr="000B46CB">
              <w:t>16</w:t>
            </w:r>
            <w:r w:rsidR="0090679E">
              <w:t xml:space="preserve"> ± </w:t>
            </w:r>
            <w:r w:rsidRPr="000B46CB">
              <w:t>3</w:t>
            </w:r>
            <w:r w:rsidR="00AF0E71">
              <w:t>,</w:t>
            </w:r>
            <w:r w:rsidRPr="000B46CB">
              <w:t>8</w:t>
            </w:r>
          </w:p>
        </w:tc>
      </w:tr>
      <w:tr w:rsidR="0013472C" w:rsidRPr="000B46CB" w:rsidTr="00480377">
        <w:tc>
          <w:tcPr>
            <w:tcW w:w="1809" w:type="dxa"/>
          </w:tcPr>
          <w:p w:rsidR="0013472C" w:rsidRPr="000B46CB" w:rsidRDefault="0013472C" w:rsidP="00D76CEA">
            <w:pPr>
              <w:spacing w:line="360" w:lineRule="auto"/>
              <w:jc w:val="both"/>
            </w:pPr>
            <w:r w:rsidRPr="000B46CB">
              <w:t>Т-лимфоциты хелперы (</w:t>
            </w:r>
            <w:r w:rsidRPr="000B46CB">
              <w:rPr>
                <w:lang w:val="en-US"/>
              </w:rPr>
              <w:t>CD</w:t>
            </w:r>
            <w:r w:rsidRPr="000B46CB">
              <w:t>4+), %</w:t>
            </w:r>
          </w:p>
        </w:tc>
        <w:tc>
          <w:tcPr>
            <w:tcW w:w="1539" w:type="dxa"/>
          </w:tcPr>
          <w:p w:rsidR="0013472C" w:rsidRPr="000B46CB" w:rsidRDefault="0013472C" w:rsidP="00D76CEA">
            <w:pPr>
              <w:spacing w:line="360" w:lineRule="auto"/>
              <w:jc w:val="both"/>
            </w:pPr>
            <w:r w:rsidRPr="000B46CB">
              <w:t>30</w:t>
            </w:r>
            <w:r w:rsidR="00AF0E71">
              <w:t>,</w:t>
            </w:r>
            <w:r w:rsidRPr="000B46CB">
              <w:t>7</w:t>
            </w:r>
            <w:r w:rsidR="0090679E">
              <w:t xml:space="preserve"> ± </w:t>
            </w:r>
            <w:r w:rsidRPr="000B46CB">
              <w:t>3</w:t>
            </w:r>
            <w:r w:rsidR="00AF0E71">
              <w:t>,</w:t>
            </w:r>
            <w:r w:rsidRPr="000B46CB">
              <w:t>3**</w:t>
            </w:r>
          </w:p>
        </w:tc>
        <w:tc>
          <w:tcPr>
            <w:tcW w:w="1260" w:type="dxa"/>
          </w:tcPr>
          <w:p w:rsidR="0013472C" w:rsidRPr="000B46CB" w:rsidRDefault="0013472C" w:rsidP="00D76CEA">
            <w:pPr>
              <w:spacing w:line="360" w:lineRule="auto"/>
              <w:jc w:val="both"/>
            </w:pPr>
            <w:r w:rsidRPr="000B46CB">
              <w:t>40</w:t>
            </w:r>
            <w:r w:rsidR="0090679E">
              <w:t xml:space="preserve"> ± </w:t>
            </w:r>
            <w:r w:rsidRPr="000B46CB">
              <w:t>2</w:t>
            </w:r>
            <w:r w:rsidR="00AF0E71">
              <w:t>,</w:t>
            </w:r>
            <w:r w:rsidRPr="000B46CB">
              <w:t>1</w:t>
            </w:r>
          </w:p>
        </w:tc>
        <w:tc>
          <w:tcPr>
            <w:tcW w:w="1260" w:type="dxa"/>
          </w:tcPr>
          <w:p w:rsidR="0013472C" w:rsidRPr="000B46CB" w:rsidRDefault="0013472C" w:rsidP="00D76CEA">
            <w:pPr>
              <w:spacing w:line="360" w:lineRule="auto"/>
              <w:jc w:val="both"/>
            </w:pPr>
            <w:r w:rsidRPr="000B46CB">
              <w:t>38</w:t>
            </w:r>
            <w:r w:rsidR="00AF0E71">
              <w:t>,</w:t>
            </w:r>
            <w:r w:rsidRPr="000B46CB">
              <w:t>4</w:t>
            </w:r>
            <w:r w:rsidR="0090679E">
              <w:t xml:space="preserve"> ± </w:t>
            </w:r>
            <w:r w:rsidRPr="000B46CB">
              <w:t>3</w:t>
            </w:r>
            <w:r w:rsidR="00AF0E71">
              <w:t>,</w:t>
            </w:r>
            <w:r w:rsidRPr="000B46CB">
              <w:t>3</w:t>
            </w:r>
          </w:p>
        </w:tc>
        <w:tc>
          <w:tcPr>
            <w:tcW w:w="1430" w:type="dxa"/>
          </w:tcPr>
          <w:p w:rsidR="0013472C" w:rsidRPr="000B46CB" w:rsidRDefault="0013472C" w:rsidP="00D76CEA">
            <w:pPr>
              <w:spacing w:line="360" w:lineRule="auto"/>
              <w:jc w:val="both"/>
            </w:pPr>
            <w:r w:rsidRPr="000B46CB">
              <w:t>31</w:t>
            </w:r>
            <w:r w:rsidR="00AF0E71">
              <w:t>,</w:t>
            </w:r>
            <w:r w:rsidRPr="000B46CB">
              <w:t>5</w:t>
            </w:r>
            <w:r w:rsidR="0090679E">
              <w:t xml:space="preserve"> ± </w:t>
            </w:r>
            <w:r w:rsidRPr="000B46CB">
              <w:t>2</w:t>
            </w:r>
            <w:r w:rsidR="00AF0E71">
              <w:t>,</w:t>
            </w:r>
            <w:r w:rsidRPr="000B46CB">
              <w:t>9**</w:t>
            </w:r>
          </w:p>
        </w:tc>
        <w:tc>
          <w:tcPr>
            <w:tcW w:w="1134" w:type="dxa"/>
          </w:tcPr>
          <w:p w:rsidR="0013472C" w:rsidRPr="000B46CB" w:rsidRDefault="0013472C" w:rsidP="00D76CEA">
            <w:pPr>
              <w:spacing w:line="360" w:lineRule="auto"/>
              <w:jc w:val="both"/>
            </w:pPr>
            <w:r w:rsidRPr="000B46CB">
              <w:t>40</w:t>
            </w:r>
            <w:r w:rsidR="0090679E">
              <w:t xml:space="preserve"> ± </w:t>
            </w:r>
            <w:r w:rsidRPr="000B46CB">
              <w:t>3</w:t>
            </w:r>
            <w:r w:rsidR="00AF0E71">
              <w:t>,</w:t>
            </w:r>
            <w:r w:rsidRPr="000B46CB">
              <w:t>3</w:t>
            </w:r>
          </w:p>
        </w:tc>
        <w:tc>
          <w:tcPr>
            <w:tcW w:w="1422" w:type="dxa"/>
          </w:tcPr>
          <w:p w:rsidR="0013472C" w:rsidRPr="000B46CB" w:rsidRDefault="0013472C" w:rsidP="00D76CEA">
            <w:pPr>
              <w:spacing w:line="360" w:lineRule="auto"/>
              <w:jc w:val="both"/>
            </w:pPr>
            <w:r w:rsidRPr="000B46CB">
              <w:t>37</w:t>
            </w:r>
            <w:r w:rsidR="00AF0E71">
              <w:t>,</w:t>
            </w:r>
            <w:r w:rsidRPr="000B46CB">
              <w:t>7</w:t>
            </w:r>
            <w:r w:rsidR="0090679E">
              <w:t xml:space="preserve"> ± </w:t>
            </w:r>
            <w:r w:rsidRPr="000B46CB">
              <w:t>3</w:t>
            </w:r>
            <w:r w:rsidR="00AF0E71">
              <w:t>,</w:t>
            </w:r>
            <w:r w:rsidRPr="000B46CB">
              <w:t>1</w:t>
            </w:r>
          </w:p>
        </w:tc>
      </w:tr>
      <w:tr w:rsidR="0013472C" w:rsidRPr="000B46CB" w:rsidTr="00480377">
        <w:tc>
          <w:tcPr>
            <w:tcW w:w="1809" w:type="dxa"/>
          </w:tcPr>
          <w:p w:rsidR="0013472C" w:rsidRPr="000B46CB" w:rsidRDefault="0013472C" w:rsidP="00D76CEA">
            <w:pPr>
              <w:spacing w:line="360" w:lineRule="auto"/>
              <w:jc w:val="both"/>
            </w:pPr>
            <w:r w:rsidRPr="000B46CB">
              <w:t>Т-лимфоциты цитотоксическ</w:t>
            </w:r>
            <w:r w:rsidRPr="000B46CB">
              <w:lastRenderedPageBreak/>
              <w:t>ие (</w:t>
            </w:r>
            <w:r w:rsidRPr="000B46CB">
              <w:rPr>
                <w:lang w:val="en-US"/>
              </w:rPr>
              <w:t>CD</w:t>
            </w:r>
            <w:r w:rsidRPr="000B46CB">
              <w:t>8+), %</w:t>
            </w:r>
          </w:p>
        </w:tc>
        <w:tc>
          <w:tcPr>
            <w:tcW w:w="1539" w:type="dxa"/>
          </w:tcPr>
          <w:p w:rsidR="0013472C" w:rsidRPr="000B46CB" w:rsidRDefault="0013472C" w:rsidP="00D76CEA">
            <w:pPr>
              <w:spacing w:line="360" w:lineRule="auto"/>
              <w:jc w:val="both"/>
            </w:pPr>
            <w:r w:rsidRPr="000B46CB">
              <w:lastRenderedPageBreak/>
              <w:t>27</w:t>
            </w:r>
            <w:r w:rsidR="00AF0E71">
              <w:t>,</w:t>
            </w:r>
            <w:r w:rsidRPr="000B46CB">
              <w:t>5</w:t>
            </w:r>
            <w:r w:rsidR="0090679E">
              <w:t xml:space="preserve"> ± </w:t>
            </w:r>
            <w:r w:rsidRPr="000B46CB">
              <w:t>2</w:t>
            </w:r>
            <w:r w:rsidR="00AF0E71">
              <w:t>,</w:t>
            </w:r>
            <w:r w:rsidRPr="000B46CB">
              <w:t>2</w:t>
            </w:r>
          </w:p>
        </w:tc>
        <w:tc>
          <w:tcPr>
            <w:tcW w:w="1260" w:type="dxa"/>
          </w:tcPr>
          <w:p w:rsidR="0013472C" w:rsidRPr="000B46CB" w:rsidRDefault="0013472C" w:rsidP="00D76CEA">
            <w:pPr>
              <w:spacing w:line="360" w:lineRule="auto"/>
              <w:jc w:val="both"/>
            </w:pPr>
            <w:r w:rsidRPr="000B46CB">
              <w:t>27</w:t>
            </w:r>
            <w:r w:rsidR="00AF0E71">
              <w:t>,</w:t>
            </w:r>
            <w:r w:rsidRPr="000B46CB">
              <w:t>9</w:t>
            </w:r>
            <w:r w:rsidR="0090679E">
              <w:t xml:space="preserve"> ± </w:t>
            </w:r>
            <w:r w:rsidRPr="000B46CB">
              <w:t>2</w:t>
            </w:r>
            <w:r w:rsidR="00AF0E71">
              <w:t>,</w:t>
            </w:r>
            <w:r w:rsidRPr="000B46CB">
              <w:t>8</w:t>
            </w:r>
          </w:p>
        </w:tc>
        <w:tc>
          <w:tcPr>
            <w:tcW w:w="1260" w:type="dxa"/>
          </w:tcPr>
          <w:p w:rsidR="0013472C" w:rsidRPr="000B46CB" w:rsidRDefault="0013472C" w:rsidP="00D76CEA">
            <w:pPr>
              <w:spacing w:line="360" w:lineRule="auto"/>
              <w:jc w:val="both"/>
            </w:pPr>
            <w:r w:rsidRPr="000B46CB">
              <w:t>31</w:t>
            </w:r>
            <w:r w:rsidR="00AF0E71">
              <w:t>,</w:t>
            </w:r>
            <w:r w:rsidRPr="000B46CB">
              <w:t>2</w:t>
            </w:r>
            <w:r w:rsidR="0090679E">
              <w:t xml:space="preserve"> ± </w:t>
            </w:r>
            <w:r w:rsidRPr="000B46CB">
              <w:t>3</w:t>
            </w:r>
            <w:r w:rsidR="00AF0E71">
              <w:t>,</w:t>
            </w:r>
            <w:r w:rsidRPr="000B46CB">
              <w:t>4</w:t>
            </w:r>
          </w:p>
        </w:tc>
        <w:tc>
          <w:tcPr>
            <w:tcW w:w="1430" w:type="dxa"/>
          </w:tcPr>
          <w:p w:rsidR="0013472C" w:rsidRPr="000B46CB" w:rsidRDefault="0013472C" w:rsidP="00D76CEA">
            <w:pPr>
              <w:spacing w:line="360" w:lineRule="auto"/>
              <w:jc w:val="both"/>
            </w:pPr>
            <w:r w:rsidRPr="000B46CB">
              <w:t>26</w:t>
            </w:r>
            <w:r w:rsidR="00AF0E71">
              <w:t>,</w:t>
            </w:r>
            <w:r w:rsidRPr="000B46CB">
              <w:t>1</w:t>
            </w:r>
            <w:r w:rsidR="0090679E">
              <w:t xml:space="preserve"> ± </w:t>
            </w:r>
            <w:r w:rsidRPr="000B46CB">
              <w:t>2</w:t>
            </w:r>
            <w:r w:rsidR="00AF0E71">
              <w:t>,</w:t>
            </w:r>
            <w:r w:rsidRPr="000B46CB">
              <w:t>7</w:t>
            </w:r>
          </w:p>
        </w:tc>
        <w:tc>
          <w:tcPr>
            <w:tcW w:w="1134" w:type="dxa"/>
          </w:tcPr>
          <w:p w:rsidR="0013472C" w:rsidRPr="000B46CB" w:rsidRDefault="0013472C" w:rsidP="00D76CEA">
            <w:pPr>
              <w:spacing w:line="360" w:lineRule="auto"/>
              <w:jc w:val="both"/>
            </w:pPr>
            <w:r w:rsidRPr="000B46CB">
              <w:rPr>
                <w:lang w:val="en-US"/>
              </w:rPr>
              <w:t>2</w:t>
            </w:r>
            <w:r w:rsidRPr="000B46CB">
              <w:t>6</w:t>
            </w:r>
            <w:r w:rsidR="00AF0E71">
              <w:t>,</w:t>
            </w:r>
            <w:r w:rsidRPr="000B46CB">
              <w:t>3</w:t>
            </w:r>
            <w:r w:rsidR="0090679E">
              <w:t xml:space="preserve"> ± </w:t>
            </w:r>
            <w:r w:rsidRPr="000B46CB">
              <w:t>3,5</w:t>
            </w:r>
          </w:p>
        </w:tc>
        <w:tc>
          <w:tcPr>
            <w:tcW w:w="1422" w:type="dxa"/>
          </w:tcPr>
          <w:p w:rsidR="0013472C" w:rsidRPr="000B46CB" w:rsidRDefault="0013472C" w:rsidP="00D76CEA">
            <w:pPr>
              <w:spacing w:line="360" w:lineRule="auto"/>
              <w:jc w:val="both"/>
            </w:pPr>
            <w:r w:rsidRPr="000B46CB">
              <w:t>29</w:t>
            </w:r>
            <w:r w:rsidR="0090679E">
              <w:t xml:space="preserve"> ± </w:t>
            </w:r>
            <w:r w:rsidRPr="000B46CB">
              <w:t>4</w:t>
            </w:r>
            <w:r w:rsidR="00AF0E71">
              <w:t>,</w:t>
            </w:r>
            <w:r w:rsidRPr="000B46CB">
              <w:t>8</w:t>
            </w:r>
          </w:p>
        </w:tc>
      </w:tr>
      <w:tr w:rsidR="0013472C" w:rsidRPr="000B46CB" w:rsidTr="00480377">
        <w:tc>
          <w:tcPr>
            <w:tcW w:w="1809" w:type="dxa"/>
          </w:tcPr>
          <w:p w:rsidR="0013472C" w:rsidRPr="000B46CB" w:rsidRDefault="0013472C" w:rsidP="00D76CEA">
            <w:pPr>
              <w:spacing w:line="360" w:lineRule="auto"/>
              <w:jc w:val="both"/>
            </w:pPr>
            <w:r w:rsidRPr="000B46CB">
              <w:lastRenderedPageBreak/>
              <w:t xml:space="preserve">Натуральные </w:t>
            </w:r>
            <w:proofErr w:type="gramStart"/>
            <w:r w:rsidRPr="000B46CB">
              <w:t>киллеры</w:t>
            </w:r>
            <w:proofErr w:type="gramEnd"/>
            <w:r w:rsidRPr="000B46CB">
              <w:t xml:space="preserve"> </w:t>
            </w:r>
            <w:r w:rsidRPr="000B46CB">
              <w:rPr>
                <w:lang w:val="en-US"/>
              </w:rPr>
              <w:t>NK</w:t>
            </w:r>
            <w:r w:rsidRPr="000B46CB">
              <w:t xml:space="preserve"> (</w:t>
            </w:r>
            <w:r w:rsidRPr="000B46CB">
              <w:rPr>
                <w:lang w:val="en-US"/>
              </w:rPr>
              <w:t>CD</w:t>
            </w:r>
            <w:r w:rsidRPr="000B46CB">
              <w:t>16+), %</w:t>
            </w:r>
          </w:p>
        </w:tc>
        <w:tc>
          <w:tcPr>
            <w:tcW w:w="1539" w:type="dxa"/>
          </w:tcPr>
          <w:p w:rsidR="0013472C" w:rsidRPr="000B46CB" w:rsidRDefault="0013472C" w:rsidP="00D76CEA">
            <w:pPr>
              <w:spacing w:line="360" w:lineRule="auto"/>
              <w:jc w:val="both"/>
            </w:pPr>
            <w:r w:rsidRPr="000B46CB">
              <w:t>9</w:t>
            </w:r>
            <w:r w:rsidR="00AF0E71">
              <w:t>,</w:t>
            </w:r>
            <w:r w:rsidRPr="000B46CB">
              <w:t>1</w:t>
            </w:r>
            <w:r w:rsidR="0090679E">
              <w:t xml:space="preserve"> ± </w:t>
            </w:r>
            <w:r w:rsidRPr="000B46CB">
              <w:t>2</w:t>
            </w:r>
            <w:r w:rsidR="00AF0E71">
              <w:t>,</w:t>
            </w:r>
            <w:r w:rsidRPr="000B46CB">
              <w:t>6*</w:t>
            </w:r>
          </w:p>
        </w:tc>
        <w:tc>
          <w:tcPr>
            <w:tcW w:w="1260" w:type="dxa"/>
          </w:tcPr>
          <w:p w:rsidR="0013472C" w:rsidRPr="000B46CB" w:rsidRDefault="0013472C" w:rsidP="00D76CEA">
            <w:pPr>
              <w:spacing w:line="360" w:lineRule="auto"/>
              <w:jc w:val="both"/>
            </w:pPr>
            <w:r w:rsidRPr="000B46CB">
              <w:t>17</w:t>
            </w:r>
            <w:r w:rsidR="00AF0E71">
              <w:t>,</w:t>
            </w:r>
            <w:r w:rsidRPr="000B46CB">
              <w:t>6</w:t>
            </w:r>
            <w:r w:rsidR="0090679E">
              <w:t xml:space="preserve"> ± </w:t>
            </w:r>
            <w:r w:rsidRPr="000B46CB">
              <w:t>5</w:t>
            </w:r>
            <w:r w:rsidR="00AF0E71">
              <w:t>,</w:t>
            </w:r>
            <w:r w:rsidRPr="000B46CB">
              <w:t>4</w:t>
            </w:r>
          </w:p>
        </w:tc>
        <w:tc>
          <w:tcPr>
            <w:tcW w:w="1260" w:type="dxa"/>
          </w:tcPr>
          <w:p w:rsidR="0013472C" w:rsidRPr="000B46CB" w:rsidRDefault="0013472C" w:rsidP="00D76CEA">
            <w:pPr>
              <w:spacing w:line="360" w:lineRule="auto"/>
              <w:jc w:val="both"/>
            </w:pPr>
            <w:r w:rsidRPr="000B46CB">
              <w:t>15</w:t>
            </w:r>
            <w:r w:rsidR="00AF0E71">
              <w:t>,</w:t>
            </w:r>
            <w:r w:rsidRPr="000B46CB">
              <w:rPr>
                <w:lang w:val="en-US"/>
              </w:rPr>
              <w:t>6</w:t>
            </w:r>
            <w:r w:rsidR="0090679E">
              <w:t xml:space="preserve"> ± </w:t>
            </w:r>
            <w:r w:rsidRPr="000B46CB">
              <w:rPr>
                <w:lang w:val="en-US"/>
              </w:rPr>
              <w:t>6</w:t>
            </w:r>
            <w:r w:rsidR="00AF0E71">
              <w:t>,</w:t>
            </w:r>
            <w:r w:rsidRPr="000B46CB">
              <w:rPr>
                <w:lang w:val="en-US"/>
              </w:rPr>
              <w:t>3</w:t>
            </w:r>
          </w:p>
        </w:tc>
        <w:tc>
          <w:tcPr>
            <w:tcW w:w="1430" w:type="dxa"/>
          </w:tcPr>
          <w:p w:rsidR="0013472C" w:rsidRPr="000B46CB" w:rsidRDefault="0013472C" w:rsidP="00D76CEA">
            <w:pPr>
              <w:spacing w:line="360" w:lineRule="auto"/>
              <w:jc w:val="both"/>
            </w:pPr>
            <w:r w:rsidRPr="000B46CB">
              <w:t>9</w:t>
            </w:r>
            <w:r w:rsidR="00AF0E71">
              <w:t>,</w:t>
            </w:r>
            <w:r w:rsidRPr="000B46CB">
              <w:t>9</w:t>
            </w:r>
            <w:r w:rsidR="0090679E">
              <w:t xml:space="preserve"> ± </w:t>
            </w:r>
            <w:r w:rsidRPr="000B46CB">
              <w:t>2</w:t>
            </w:r>
            <w:r w:rsidR="00AF0E71">
              <w:t>,</w:t>
            </w:r>
            <w:r w:rsidRPr="000B46CB">
              <w:t>5**</w:t>
            </w:r>
          </w:p>
        </w:tc>
        <w:tc>
          <w:tcPr>
            <w:tcW w:w="1134" w:type="dxa"/>
          </w:tcPr>
          <w:p w:rsidR="0013472C" w:rsidRPr="000B46CB" w:rsidRDefault="0013472C" w:rsidP="00D76CEA">
            <w:pPr>
              <w:spacing w:line="360" w:lineRule="auto"/>
              <w:jc w:val="both"/>
            </w:pPr>
            <w:r w:rsidRPr="000B46CB">
              <w:t>16</w:t>
            </w:r>
            <w:r w:rsidR="00AF0E71">
              <w:t>,</w:t>
            </w:r>
            <w:r w:rsidRPr="000B46CB">
              <w:t>1</w:t>
            </w:r>
            <w:r w:rsidR="0090679E">
              <w:t xml:space="preserve"> ± </w:t>
            </w:r>
            <w:r w:rsidRPr="000B46CB">
              <w:t>4</w:t>
            </w:r>
            <w:r w:rsidR="00AF0E71">
              <w:t>,</w:t>
            </w:r>
            <w:r w:rsidRPr="000B46CB">
              <w:t>7</w:t>
            </w:r>
          </w:p>
        </w:tc>
        <w:tc>
          <w:tcPr>
            <w:tcW w:w="1422" w:type="dxa"/>
          </w:tcPr>
          <w:p w:rsidR="0013472C" w:rsidRPr="000B46CB" w:rsidRDefault="0013472C" w:rsidP="00D76CEA">
            <w:pPr>
              <w:spacing w:line="360" w:lineRule="auto"/>
              <w:jc w:val="both"/>
            </w:pPr>
            <w:r w:rsidRPr="000B46CB">
              <w:t>16</w:t>
            </w:r>
            <w:r w:rsidR="00AF0E71">
              <w:t>,</w:t>
            </w:r>
            <w:r w:rsidRPr="000B46CB">
              <w:t>9</w:t>
            </w:r>
            <w:r w:rsidR="0090679E">
              <w:t xml:space="preserve"> ± </w:t>
            </w:r>
            <w:r w:rsidRPr="000B46CB">
              <w:t>5</w:t>
            </w:r>
            <w:r w:rsidR="00AF0E71">
              <w:t>,</w:t>
            </w:r>
            <w:r w:rsidRPr="000B46CB">
              <w:t>4</w:t>
            </w:r>
          </w:p>
        </w:tc>
      </w:tr>
      <w:tr w:rsidR="0013472C" w:rsidRPr="000B46CB" w:rsidTr="00480377">
        <w:tc>
          <w:tcPr>
            <w:tcW w:w="1809" w:type="dxa"/>
          </w:tcPr>
          <w:p w:rsidR="0013472C" w:rsidRPr="000B46CB" w:rsidRDefault="0013472C" w:rsidP="00D76CEA">
            <w:pPr>
              <w:spacing w:line="360" w:lineRule="auto"/>
              <w:jc w:val="both"/>
            </w:pPr>
            <w:r w:rsidRPr="000B46CB">
              <w:rPr>
                <w:lang w:val="en-US"/>
              </w:rPr>
              <w:t>CD</w:t>
            </w:r>
            <w:r w:rsidRPr="000B46CB">
              <w:t>4/</w:t>
            </w:r>
            <w:r w:rsidRPr="000B46CB">
              <w:rPr>
                <w:lang w:val="en-US"/>
              </w:rPr>
              <w:t>CD</w:t>
            </w:r>
            <w:r w:rsidRPr="000B46CB">
              <w:t>8</w:t>
            </w:r>
          </w:p>
        </w:tc>
        <w:tc>
          <w:tcPr>
            <w:tcW w:w="1539" w:type="dxa"/>
          </w:tcPr>
          <w:p w:rsidR="0013472C" w:rsidRPr="000B46CB" w:rsidRDefault="0013472C" w:rsidP="00D76CEA">
            <w:pPr>
              <w:spacing w:line="360" w:lineRule="auto"/>
              <w:jc w:val="both"/>
            </w:pPr>
            <w:r w:rsidRPr="000B46CB">
              <w:t>1</w:t>
            </w:r>
            <w:r w:rsidR="00AF0E71">
              <w:t>,</w:t>
            </w:r>
            <w:r w:rsidRPr="000B46CB">
              <w:t>15</w:t>
            </w:r>
            <w:r w:rsidR="0090679E">
              <w:t xml:space="preserve"> ± </w:t>
            </w:r>
            <w:r w:rsidRPr="000B46CB">
              <w:t>0</w:t>
            </w:r>
            <w:r w:rsidR="00AF0E71">
              <w:t>,</w:t>
            </w:r>
            <w:r w:rsidRPr="000B46CB">
              <w:t>2***</w:t>
            </w:r>
          </w:p>
        </w:tc>
        <w:tc>
          <w:tcPr>
            <w:tcW w:w="1260" w:type="dxa"/>
          </w:tcPr>
          <w:p w:rsidR="0013472C" w:rsidRPr="000B46CB" w:rsidRDefault="0013472C" w:rsidP="00D76CEA">
            <w:pPr>
              <w:spacing w:line="360" w:lineRule="auto"/>
              <w:jc w:val="both"/>
            </w:pPr>
            <w:r w:rsidRPr="000B46CB">
              <w:t>1</w:t>
            </w:r>
            <w:r w:rsidR="00AF0E71">
              <w:t>,</w:t>
            </w:r>
            <w:r w:rsidRPr="000B46CB">
              <w:t>5</w:t>
            </w:r>
            <w:r w:rsidR="0090679E">
              <w:t xml:space="preserve"> ± </w:t>
            </w:r>
            <w:r w:rsidRPr="000B46CB">
              <w:t>0</w:t>
            </w:r>
            <w:r w:rsidR="00AF0E71">
              <w:t>,</w:t>
            </w:r>
            <w:r w:rsidRPr="000B46CB">
              <w:t>3</w:t>
            </w:r>
          </w:p>
        </w:tc>
        <w:tc>
          <w:tcPr>
            <w:tcW w:w="1260" w:type="dxa"/>
          </w:tcPr>
          <w:p w:rsidR="0013472C" w:rsidRPr="000B46CB" w:rsidRDefault="0013472C" w:rsidP="00D76CEA">
            <w:pPr>
              <w:spacing w:line="360" w:lineRule="auto"/>
              <w:jc w:val="both"/>
            </w:pPr>
            <w:r w:rsidRPr="000B46CB">
              <w:rPr>
                <w:lang w:val="en-US"/>
              </w:rPr>
              <w:t>1</w:t>
            </w:r>
            <w:r w:rsidR="00AF0E71">
              <w:rPr>
                <w:lang w:val="en-US"/>
              </w:rPr>
              <w:t>,</w:t>
            </w:r>
            <w:r w:rsidRPr="000B46CB">
              <w:rPr>
                <w:lang w:val="en-US"/>
              </w:rPr>
              <w:t>5</w:t>
            </w:r>
            <w:r w:rsidR="0090679E">
              <w:t xml:space="preserve"> ± </w:t>
            </w:r>
            <w:r w:rsidRPr="000B46CB">
              <w:rPr>
                <w:lang w:val="en-US"/>
              </w:rPr>
              <w:t>0</w:t>
            </w:r>
            <w:r w:rsidR="00AF0E71">
              <w:t>,</w:t>
            </w:r>
            <w:r w:rsidRPr="000B46CB">
              <w:t>3</w:t>
            </w:r>
          </w:p>
        </w:tc>
        <w:tc>
          <w:tcPr>
            <w:tcW w:w="1430" w:type="dxa"/>
          </w:tcPr>
          <w:p w:rsidR="0013472C" w:rsidRPr="000B46CB" w:rsidRDefault="0013472C" w:rsidP="00D76CEA">
            <w:pPr>
              <w:spacing w:line="360" w:lineRule="auto"/>
              <w:jc w:val="both"/>
            </w:pPr>
            <w:r w:rsidRPr="000B46CB">
              <w:t>1</w:t>
            </w:r>
            <w:r w:rsidR="00AF0E71">
              <w:t>,</w:t>
            </w:r>
            <w:r w:rsidRPr="000B46CB">
              <w:t>2</w:t>
            </w:r>
            <w:r w:rsidR="0090679E">
              <w:t xml:space="preserve"> ± </w:t>
            </w:r>
            <w:r w:rsidRPr="000B46CB">
              <w:t>0</w:t>
            </w:r>
            <w:r w:rsidR="00AF0E71">
              <w:t>,</w:t>
            </w:r>
            <w:r w:rsidRPr="000B46CB">
              <w:t>2***</w:t>
            </w:r>
          </w:p>
        </w:tc>
        <w:tc>
          <w:tcPr>
            <w:tcW w:w="1134" w:type="dxa"/>
          </w:tcPr>
          <w:p w:rsidR="0013472C" w:rsidRPr="000B46CB" w:rsidRDefault="0013472C" w:rsidP="00D76CEA">
            <w:pPr>
              <w:spacing w:line="360" w:lineRule="auto"/>
              <w:jc w:val="both"/>
            </w:pPr>
            <w:r w:rsidRPr="000B46CB">
              <w:t>1</w:t>
            </w:r>
            <w:r w:rsidR="00AF0E71">
              <w:t>,</w:t>
            </w:r>
            <w:r w:rsidRPr="000B46CB">
              <w:t>54</w:t>
            </w:r>
            <w:r w:rsidR="0090679E">
              <w:t xml:space="preserve"> ± </w:t>
            </w:r>
            <w:r w:rsidRPr="000B46CB">
              <w:t>0</w:t>
            </w:r>
            <w:r w:rsidR="00AF0E71">
              <w:t>,</w:t>
            </w:r>
            <w:r w:rsidRPr="000B46CB">
              <w:t>3</w:t>
            </w:r>
          </w:p>
        </w:tc>
        <w:tc>
          <w:tcPr>
            <w:tcW w:w="1422" w:type="dxa"/>
          </w:tcPr>
          <w:p w:rsidR="0013472C" w:rsidRPr="000B46CB" w:rsidRDefault="0013472C" w:rsidP="00D76CEA">
            <w:pPr>
              <w:spacing w:line="360" w:lineRule="auto"/>
              <w:jc w:val="both"/>
            </w:pPr>
            <w:r w:rsidRPr="000B46CB">
              <w:rPr>
                <w:lang w:val="en-US"/>
              </w:rPr>
              <w:t>1</w:t>
            </w:r>
            <w:r w:rsidR="00AF0E71">
              <w:rPr>
                <w:lang w:val="en-US"/>
              </w:rPr>
              <w:t>,</w:t>
            </w:r>
            <w:r w:rsidRPr="000B46CB">
              <w:rPr>
                <w:lang w:val="en-US"/>
              </w:rPr>
              <w:t>5</w:t>
            </w:r>
            <w:r w:rsidR="0090679E">
              <w:t xml:space="preserve"> ± </w:t>
            </w:r>
            <w:r w:rsidRPr="000B46CB">
              <w:rPr>
                <w:lang w:val="en-US"/>
              </w:rPr>
              <w:t>0</w:t>
            </w:r>
            <w:r w:rsidR="00AF0E71">
              <w:t>,</w:t>
            </w:r>
            <w:r w:rsidRPr="000B46CB">
              <w:t>3</w:t>
            </w:r>
          </w:p>
        </w:tc>
      </w:tr>
      <w:tr w:rsidR="0013472C" w:rsidRPr="000B46CB" w:rsidTr="00480377">
        <w:tc>
          <w:tcPr>
            <w:tcW w:w="1809" w:type="dxa"/>
          </w:tcPr>
          <w:p w:rsidR="0013472C" w:rsidRPr="000B46CB" w:rsidRDefault="0013472C" w:rsidP="00D76CEA">
            <w:pPr>
              <w:spacing w:line="360" w:lineRule="auto"/>
              <w:jc w:val="both"/>
            </w:pPr>
            <w:proofErr w:type="spellStart"/>
            <w:r w:rsidRPr="000B46CB">
              <w:t>IgA</w:t>
            </w:r>
            <w:proofErr w:type="spellEnd"/>
            <w:r w:rsidRPr="000B46CB">
              <w:t>, мг/мл</w:t>
            </w:r>
          </w:p>
        </w:tc>
        <w:tc>
          <w:tcPr>
            <w:tcW w:w="1539" w:type="dxa"/>
          </w:tcPr>
          <w:p w:rsidR="0013472C" w:rsidRPr="000B46CB" w:rsidRDefault="0013472C" w:rsidP="00D76CEA">
            <w:pPr>
              <w:spacing w:line="360" w:lineRule="auto"/>
              <w:jc w:val="both"/>
            </w:pPr>
            <w:r w:rsidRPr="000B46CB">
              <w:t>1</w:t>
            </w:r>
            <w:r w:rsidR="00AF0E71">
              <w:t>,</w:t>
            </w:r>
            <w:r w:rsidRPr="000B46CB">
              <w:t>4</w:t>
            </w:r>
            <w:r w:rsidR="0090679E">
              <w:t xml:space="preserve"> ± </w:t>
            </w:r>
            <w:r w:rsidRPr="000B46CB">
              <w:t>0,7</w:t>
            </w:r>
          </w:p>
        </w:tc>
        <w:tc>
          <w:tcPr>
            <w:tcW w:w="1260" w:type="dxa"/>
          </w:tcPr>
          <w:p w:rsidR="0013472C" w:rsidRPr="000B46CB" w:rsidRDefault="0013472C" w:rsidP="00D76CEA">
            <w:pPr>
              <w:spacing w:line="360" w:lineRule="auto"/>
              <w:jc w:val="both"/>
            </w:pPr>
            <w:r w:rsidRPr="000B46CB">
              <w:t>1</w:t>
            </w:r>
            <w:r w:rsidR="00AF0E71">
              <w:t>,</w:t>
            </w:r>
            <w:r w:rsidRPr="000B46CB">
              <w:t>4</w:t>
            </w:r>
            <w:r w:rsidR="0090679E">
              <w:t xml:space="preserve"> ± </w:t>
            </w:r>
            <w:r w:rsidRPr="000B46CB">
              <w:t>0</w:t>
            </w:r>
            <w:r w:rsidR="00AF0E71">
              <w:t>,</w:t>
            </w:r>
            <w:r w:rsidRPr="000B46CB">
              <w:t>4</w:t>
            </w:r>
          </w:p>
        </w:tc>
        <w:tc>
          <w:tcPr>
            <w:tcW w:w="1260" w:type="dxa"/>
          </w:tcPr>
          <w:p w:rsidR="0013472C" w:rsidRPr="000B46CB" w:rsidRDefault="0013472C" w:rsidP="00D76CEA">
            <w:pPr>
              <w:spacing w:line="360" w:lineRule="auto"/>
              <w:jc w:val="both"/>
            </w:pPr>
            <w:r w:rsidRPr="000B46CB">
              <w:t>2</w:t>
            </w:r>
            <w:r w:rsidR="00AF0E71">
              <w:t>,</w:t>
            </w:r>
            <w:r w:rsidRPr="000B46CB">
              <w:t>4</w:t>
            </w:r>
            <w:r w:rsidR="0090679E">
              <w:t xml:space="preserve"> ± </w:t>
            </w:r>
            <w:r w:rsidRPr="000B46CB">
              <w:t>0</w:t>
            </w:r>
            <w:r w:rsidR="00AF0E71">
              <w:t>,</w:t>
            </w:r>
            <w:r w:rsidRPr="000B46CB">
              <w:t>9</w:t>
            </w:r>
          </w:p>
        </w:tc>
        <w:tc>
          <w:tcPr>
            <w:tcW w:w="1430" w:type="dxa"/>
          </w:tcPr>
          <w:p w:rsidR="0013472C" w:rsidRPr="000B46CB" w:rsidRDefault="0013472C" w:rsidP="00D76CEA">
            <w:pPr>
              <w:spacing w:line="360" w:lineRule="auto"/>
              <w:jc w:val="both"/>
            </w:pPr>
            <w:r w:rsidRPr="000B46CB">
              <w:t>1</w:t>
            </w:r>
            <w:r w:rsidR="00AF0E71">
              <w:t>,</w:t>
            </w:r>
            <w:r w:rsidRPr="000B46CB">
              <w:t>5</w:t>
            </w:r>
            <w:r w:rsidR="0090679E">
              <w:t xml:space="preserve"> ± </w:t>
            </w:r>
            <w:r w:rsidRPr="000B46CB">
              <w:t>0</w:t>
            </w:r>
            <w:r w:rsidR="00AF0E71">
              <w:t>,</w:t>
            </w:r>
            <w:r w:rsidRPr="000B46CB">
              <w:t>6</w:t>
            </w:r>
          </w:p>
        </w:tc>
        <w:tc>
          <w:tcPr>
            <w:tcW w:w="1134" w:type="dxa"/>
          </w:tcPr>
          <w:p w:rsidR="0013472C" w:rsidRPr="000B46CB" w:rsidRDefault="0013472C" w:rsidP="00D76CEA">
            <w:pPr>
              <w:spacing w:line="360" w:lineRule="auto"/>
              <w:jc w:val="both"/>
            </w:pPr>
            <w:r w:rsidRPr="000B46CB">
              <w:t>1</w:t>
            </w:r>
            <w:r w:rsidR="00AF0E71">
              <w:t>,</w:t>
            </w:r>
            <w:r w:rsidRPr="000B46CB">
              <w:t>6</w:t>
            </w:r>
            <w:r w:rsidR="0090679E">
              <w:t xml:space="preserve"> ± </w:t>
            </w:r>
            <w:r w:rsidRPr="000B46CB">
              <w:t>0</w:t>
            </w:r>
            <w:r w:rsidR="00AF0E71">
              <w:t>,</w:t>
            </w:r>
            <w:r w:rsidRPr="000B46CB">
              <w:t>5</w:t>
            </w:r>
          </w:p>
        </w:tc>
        <w:tc>
          <w:tcPr>
            <w:tcW w:w="1422" w:type="dxa"/>
          </w:tcPr>
          <w:p w:rsidR="0013472C" w:rsidRPr="000B46CB" w:rsidRDefault="0013472C" w:rsidP="00D76CEA">
            <w:pPr>
              <w:spacing w:line="360" w:lineRule="auto"/>
              <w:jc w:val="both"/>
            </w:pPr>
            <w:r w:rsidRPr="000B46CB">
              <w:t>2</w:t>
            </w:r>
            <w:r w:rsidR="00AF0E71">
              <w:t>,</w:t>
            </w:r>
            <w:r w:rsidRPr="000B46CB">
              <w:t>5</w:t>
            </w:r>
            <w:r w:rsidR="0090679E">
              <w:t xml:space="preserve"> ± </w:t>
            </w:r>
            <w:r w:rsidRPr="000B46CB">
              <w:t>1</w:t>
            </w:r>
            <w:r w:rsidR="00AF0E71">
              <w:t>,</w:t>
            </w:r>
            <w:r w:rsidRPr="000B46CB">
              <w:t>1</w:t>
            </w:r>
          </w:p>
        </w:tc>
      </w:tr>
      <w:tr w:rsidR="0013472C" w:rsidRPr="000B46CB" w:rsidTr="00480377">
        <w:tc>
          <w:tcPr>
            <w:tcW w:w="1809" w:type="dxa"/>
          </w:tcPr>
          <w:p w:rsidR="0013472C" w:rsidRPr="000B46CB" w:rsidRDefault="0013472C" w:rsidP="00D76CEA">
            <w:pPr>
              <w:spacing w:line="360" w:lineRule="auto"/>
              <w:jc w:val="both"/>
            </w:pPr>
            <w:proofErr w:type="spellStart"/>
            <w:r w:rsidRPr="000B46CB">
              <w:t>IgG</w:t>
            </w:r>
            <w:proofErr w:type="spellEnd"/>
            <w:r w:rsidRPr="000B46CB">
              <w:t>, мг/мл</w:t>
            </w:r>
          </w:p>
        </w:tc>
        <w:tc>
          <w:tcPr>
            <w:tcW w:w="1539" w:type="dxa"/>
          </w:tcPr>
          <w:p w:rsidR="0013472C" w:rsidRPr="000B46CB" w:rsidRDefault="0013472C" w:rsidP="00D76CEA">
            <w:pPr>
              <w:spacing w:line="360" w:lineRule="auto"/>
              <w:jc w:val="both"/>
            </w:pPr>
            <w:r w:rsidRPr="000B46CB">
              <w:t>16</w:t>
            </w:r>
            <w:r w:rsidR="00AF0E71">
              <w:t>,</w:t>
            </w:r>
            <w:r w:rsidRPr="000B46CB">
              <w:t>1</w:t>
            </w:r>
            <w:r w:rsidR="0090679E">
              <w:t xml:space="preserve"> ± </w:t>
            </w:r>
            <w:r w:rsidRPr="000B46CB">
              <w:t>2,8**</w:t>
            </w:r>
          </w:p>
        </w:tc>
        <w:tc>
          <w:tcPr>
            <w:tcW w:w="1260" w:type="dxa"/>
          </w:tcPr>
          <w:p w:rsidR="0013472C" w:rsidRPr="000B46CB" w:rsidRDefault="0013472C" w:rsidP="00D76CEA">
            <w:pPr>
              <w:spacing w:line="360" w:lineRule="auto"/>
              <w:jc w:val="both"/>
            </w:pPr>
            <w:r w:rsidRPr="000B46CB">
              <w:t>8</w:t>
            </w:r>
            <w:r w:rsidR="00AF0E71">
              <w:t>,</w:t>
            </w:r>
            <w:r w:rsidRPr="000B46CB">
              <w:t>7</w:t>
            </w:r>
            <w:r w:rsidR="0090679E">
              <w:t xml:space="preserve"> ± </w:t>
            </w:r>
            <w:r w:rsidRPr="000B46CB">
              <w:t>2</w:t>
            </w:r>
            <w:r w:rsidR="00AF0E71">
              <w:t>,</w:t>
            </w:r>
            <w:r w:rsidRPr="000B46CB">
              <w:t>3</w:t>
            </w:r>
          </w:p>
        </w:tc>
        <w:tc>
          <w:tcPr>
            <w:tcW w:w="1260" w:type="dxa"/>
          </w:tcPr>
          <w:p w:rsidR="0013472C" w:rsidRPr="000B46CB" w:rsidRDefault="0013472C" w:rsidP="00D76CEA">
            <w:pPr>
              <w:spacing w:line="360" w:lineRule="auto"/>
              <w:jc w:val="both"/>
            </w:pPr>
            <w:r w:rsidRPr="000B46CB">
              <w:t>9</w:t>
            </w:r>
            <w:r w:rsidR="00AF0E71">
              <w:t>,</w:t>
            </w:r>
            <w:r w:rsidRPr="000B46CB">
              <w:t>1</w:t>
            </w:r>
            <w:r w:rsidR="0090679E">
              <w:t xml:space="preserve"> ± </w:t>
            </w:r>
            <w:r w:rsidRPr="000B46CB">
              <w:t>4</w:t>
            </w:r>
            <w:r w:rsidR="00AF0E71">
              <w:t>,</w:t>
            </w:r>
            <w:r w:rsidRPr="000B46CB">
              <w:t>1</w:t>
            </w:r>
          </w:p>
        </w:tc>
        <w:tc>
          <w:tcPr>
            <w:tcW w:w="1430" w:type="dxa"/>
          </w:tcPr>
          <w:p w:rsidR="0013472C" w:rsidRPr="000B46CB" w:rsidRDefault="0013472C" w:rsidP="00D76CEA">
            <w:pPr>
              <w:spacing w:line="360" w:lineRule="auto"/>
              <w:jc w:val="both"/>
            </w:pPr>
            <w:r w:rsidRPr="000B46CB">
              <w:t>15</w:t>
            </w:r>
            <w:r w:rsidR="00AF0E71">
              <w:t>,</w:t>
            </w:r>
            <w:r w:rsidRPr="000B46CB">
              <w:t>6</w:t>
            </w:r>
            <w:r w:rsidR="0090679E">
              <w:t xml:space="preserve"> ± </w:t>
            </w:r>
            <w:r w:rsidRPr="000B46CB">
              <w:t>3</w:t>
            </w:r>
            <w:r w:rsidR="00AF0E71">
              <w:t>,</w:t>
            </w:r>
            <w:r w:rsidRPr="000B46CB">
              <w:t>3**</w:t>
            </w:r>
          </w:p>
        </w:tc>
        <w:tc>
          <w:tcPr>
            <w:tcW w:w="1134" w:type="dxa"/>
          </w:tcPr>
          <w:p w:rsidR="0013472C" w:rsidRPr="000B46CB" w:rsidRDefault="0013472C" w:rsidP="00D76CEA">
            <w:pPr>
              <w:spacing w:line="360" w:lineRule="auto"/>
              <w:jc w:val="both"/>
            </w:pPr>
            <w:r w:rsidRPr="000B46CB">
              <w:t>9</w:t>
            </w:r>
            <w:r w:rsidR="00AF0E71">
              <w:t>,</w:t>
            </w:r>
            <w:r w:rsidRPr="000B46CB">
              <w:t>6</w:t>
            </w:r>
            <w:r w:rsidR="0090679E">
              <w:t xml:space="preserve"> ± </w:t>
            </w:r>
            <w:r w:rsidRPr="000B46CB">
              <w:t>2</w:t>
            </w:r>
            <w:r w:rsidR="00AF0E71">
              <w:t>,</w:t>
            </w:r>
            <w:r w:rsidRPr="000B46CB">
              <w:t>9</w:t>
            </w:r>
          </w:p>
        </w:tc>
        <w:tc>
          <w:tcPr>
            <w:tcW w:w="1422" w:type="dxa"/>
          </w:tcPr>
          <w:p w:rsidR="0013472C" w:rsidRPr="000B46CB" w:rsidRDefault="0013472C" w:rsidP="00D76CEA">
            <w:pPr>
              <w:spacing w:line="360" w:lineRule="auto"/>
              <w:jc w:val="both"/>
            </w:pPr>
            <w:r w:rsidRPr="000B46CB">
              <w:t>8</w:t>
            </w:r>
            <w:r w:rsidR="00AF0E71">
              <w:t>,</w:t>
            </w:r>
            <w:r w:rsidRPr="000B46CB">
              <w:t>6</w:t>
            </w:r>
            <w:r w:rsidR="0090679E">
              <w:t xml:space="preserve"> ± </w:t>
            </w:r>
            <w:r w:rsidRPr="000B46CB">
              <w:t>3</w:t>
            </w:r>
            <w:r w:rsidR="00AF0E71">
              <w:t>,</w:t>
            </w:r>
            <w:r w:rsidRPr="000B46CB">
              <w:t>2</w:t>
            </w:r>
          </w:p>
        </w:tc>
      </w:tr>
      <w:tr w:rsidR="0013472C" w:rsidRPr="000B46CB" w:rsidTr="00480377">
        <w:tc>
          <w:tcPr>
            <w:tcW w:w="1809" w:type="dxa"/>
          </w:tcPr>
          <w:p w:rsidR="0013472C" w:rsidRPr="000B46CB" w:rsidRDefault="0013472C" w:rsidP="00D76CEA">
            <w:pPr>
              <w:spacing w:line="360" w:lineRule="auto"/>
              <w:jc w:val="both"/>
            </w:pPr>
            <w:proofErr w:type="spellStart"/>
            <w:r w:rsidRPr="000B46CB">
              <w:t>IgM</w:t>
            </w:r>
            <w:proofErr w:type="spellEnd"/>
            <w:r w:rsidRPr="000B46CB">
              <w:t>, мг/мл</w:t>
            </w:r>
          </w:p>
        </w:tc>
        <w:tc>
          <w:tcPr>
            <w:tcW w:w="1539" w:type="dxa"/>
          </w:tcPr>
          <w:p w:rsidR="0013472C" w:rsidRPr="000B46CB" w:rsidRDefault="0013472C" w:rsidP="00D76CEA">
            <w:pPr>
              <w:spacing w:line="360" w:lineRule="auto"/>
              <w:jc w:val="both"/>
            </w:pPr>
            <w:r w:rsidRPr="000B46CB">
              <w:t>1</w:t>
            </w:r>
            <w:r w:rsidR="00AF0E71">
              <w:t>,</w:t>
            </w:r>
            <w:r w:rsidRPr="000B46CB">
              <w:t>4</w:t>
            </w:r>
            <w:r w:rsidR="0090679E">
              <w:t xml:space="preserve"> ± </w:t>
            </w:r>
            <w:r w:rsidRPr="000B46CB">
              <w:t>0</w:t>
            </w:r>
            <w:r w:rsidR="00AF0E71">
              <w:t>,</w:t>
            </w:r>
            <w:r w:rsidRPr="000B46CB">
              <w:t>3</w:t>
            </w:r>
          </w:p>
        </w:tc>
        <w:tc>
          <w:tcPr>
            <w:tcW w:w="1260" w:type="dxa"/>
          </w:tcPr>
          <w:p w:rsidR="0013472C" w:rsidRPr="000B46CB" w:rsidRDefault="0013472C" w:rsidP="00D76CEA">
            <w:pPr>
              <w:spacing w:line="360" w:lineRule="auto"/>
              <w:jc w:val="both"/>
            </w:pPr>
            <w:r w:rsidRPr="000B46CB">
              <w:t>1</w:t>
            </w:r>
            <w:r w:rsidR="00AF0E71">
              <w:t>,</w:t>
            </w:r>
            <w:r w:rsidRPr="000B46CB">
              <w:t>4</w:t>
            </w:r>
            <w:r w:rsidR="0090679E">
              <w:t xml:space="preserve"> ± </w:t>
            </w:r>
            <w:r w:rsidRPr="000B46CB">
              <w:t>0</w:t>
            </w:r>
            <w:r w:rsidR="00AF0E71">
              <w:t>,</w:t>
            </w:r>
            <w:r w:rsidRPr="000B46CB">
              <w:t>5</w:t>
            </w:r>
          </w:p>
        </w:tc>
        <w:tc>
          <w:tcPr>
            <w:tcW w:w="1260" w:type="dxa"/>
          </w:tcPr>
          <w:p w:rsidR="0013472C" w:rsidRPr="000B46CB" w:rsidRDefault="0013472C" w:rsidP="00D76CEA">
            <w:pPr>
              <w:spacing w:line="360" w:lineRule="auto"/>
              <w:jc w:val="both"/>
            </w:pPr>
            <w:r w:rsidRPr="000B46CB">
              <w:t>1</w:t>
            </w:r>
            <w:r w:rsidR="00AF0E71">
              <w:t>,</w:t>
            </w:r>
            <w:r w:rsidRPr="000B46CB">
              <w:t>3</w:t>
            </w:r>
            <w:r w:rsidR="0090679E">
              <w:t xml:space="preserve"> ± </w:t>
            </w:r>
            <w:r w:rsidRPr="000B46CB">
              <w:t>0</w:t>
            </w:r>
            <w:r w:rsidR="00AF0E71">
              <w:t>,</w:t>
            </w:r>
            <w:r w:rsidRPr="000B46CB">
              <w:t>5</w:t>
            </w:r>
          </w:p>
        </w:tc>
        <w:tc>
          <w:tcPr>
            <w:tcW w:w="1430" w:type="dxa"/>
          </w:tcPr>
          <w:p w:rsidR="0013472C" w:rsidRPr="000B46CB" w:rsidRDefault="0013472C" w:rsidP="00D76CEA">
            <w:pPr>
              <w:spacing w:line="360" w:lineRule="auto"/>
              <w:jc w:val="both"/>
            </w:pPr>
            <w:r w:rsidRPr="000B46CB">
              <w:t>1</w:t>
            </w:r>
            <w:r w:rsidR="00AF0E71">
              <w:t>,</w:t>
            </w:r>
            <w:r w:rsidRPr="000B46CB">
              <w:t>5</w:t>
            </w:r>
            <w:r w:rsidR="0090679E">
              <w:t xml:space="preserve"> ± </w:t>
            </w:r>
            <w:r w:rsidRPr="000B46CB">
              <w:t>0</w:t>
            </w:r>
            <w:r w:rsidR="00AF0E71">
              <w:t>,</w:t>
            </w:r>
            <w:r w:rsidRPr="000B46CB">
              <w:t>4</w:t>
            </w:r>
          </w:p>
        </w:tc>
        <w:tc>
          <w:tcPr>
            <w:tcW w:w="1134" w:type="dxa"/>
          </w:tcPr>
          <w:p w:rsidR="0013472C" w:rsidRPr="000B46CB" w:rsidRDefault="0013472C" w:rsidP="00D76CEA">
            <w:pPr>
              <w:spacing w:line="360" w:lineRule="auto"/>
              <w:jc w:val="both"/>
            </w:pPr>
            <w:r w:rsidRPr="000B46CB">
              <w:t>1</w:t>
            </w:r>
            <w:r w:rsidR="00AF0E71">
              <w:t>,</w:t>
            </w:r>
            <w:r w:rsidRPr="000B46CB">
              <w:t>3</w:t>
            </w:r>
            <w:r w:rsidR="0090679E">
              <w:t xml:space="preserve"> ± </w:t>
            </w:r>
            <w:r w:rsidRPr="000B46CB">
              <w:t>0</w:t>
            </w:r>
            <w:r w:rsidR="00AF0E71">
              <w:t>,</w:t>
            </w:r>
            <w:r w:rsidRPr="000B46CB">
              <w:t>3</w:t>
            </w:r>
          </w:p>
        </w:tc>
        <w:tc>
          <w:tcPr>
            <w:tcW w:w="1422" w:type="dxa"/>
          </w:tcPr>
          <w:p w:rsidR="0013472C" w:rsidRPr="000B46CB" w:rsidRDefault="0013472C" w:rsidP="00D76CEA">
            <w:pPr>
              <w:spacing w:line="360" w:lineRule="auto"/>
              <w:jc w:val="both"/>
            </w:pPr>
            <w:r w:rsidRPr="000B46CB">
              <w:t>1</w:t>
            </w:r>
            <w:r w:rsidR="00AF0E71">
              <w:t>,</w:t>
            </w:r>
            <w:r w:rsidRPr="000B46CB">
              <w:t>1</w:t>
            </w:r>
            <w:r w:rsidR="0090679E">
              <w:t xml:space="preserve"> ± </w:t>
            </w:r>
            <w:r w:rsidRPr="000B46CB">
              <w:t>0</w:t>
            </w:r>
            <w:r w:rsidR="00AF0E71">
              <w:t>,</w:t>
            </w:r>
            <w:r w:rsidRPr="000B46CB">
              <w:t>4</w:t>
            </w:r>
          </w:p>
        </w:tc>
      </w:tr>
      <w:tr w:rsidR="0013472C" w:rsidRPr="000B46CB" w:rsidTr="00480377">
        <w:tc>
          <w:tcPr>
            <w:tcW w:w="1809" w:type="dxa"/>
          </w:tcPr>
          <w:p w:rsidR="0013472C" w:rsidRPr="000B46CB" w:rsidRDefault="0013472C" w:rsidP="00D76CEA">
            <w:pPr>
              <w:spacing w:line="360" w:lineRule="auto"/>
              <w:jc w:val="both"/>
            </w:pPr>
            <w:r w:rsidRPr="000B46CB">
              <w:rPr>
                <w:lang w:val="en-US"/>
              </w:rPr>
              <w:t>IFN</w:t>
            </w:r>
            <w:r w:rsidR="00FB2262">
              <w:t>-</w:t>
            </w:r>
            <w:r w:rsidR="00FB2262" w:rsidRPr="00FB2262">
              <w:rPr>
                <w:rFonts w:ascii="SymbolPS" w:hAnsi="SymbolPS"/>
              </w:rPr>
              <w:t></w:t>
            </w:r>
            <w:r w:rsidRPr="000B46CB">
              <w:t xml:space="preserve">, </w:t>
            </w:r>
            <w:proofErr w:type="spellStart"/>
            <w:r w:rsidRPr="000B46CB">
              <w:t>пг</w:t>
            </w:r>
            <w:proofErr w:type="spellEnd"/>
            <w:r w:rsidRPr="000B46CB">
              <w:t>/мл</w:t>
            </w:r>
          </w:p>
        </w:tc>
        <w:tc>
          <w:tcPr>
            <w:tcW w:w="1539" w:type="dxa"/>
          </w:tcPr>
          <w:p w:rsidR="0013472C" w:rsidRPr="000B46CB" w:rsidRDefault="0013472C" w:rsidP="00D76CEA">
            <w:pPr>
              <w:spacing w:line="360" w:lineRule="auto"/>
              <w:jc w:val="both"/>
            </w:pPr>
            <w:r w:rsidRPr="000B46CB">
              <w:t>15</w:t>
            </w:r>
            <w:r w:rsidR="00AF0E71">
              <w:t>,</w:t>
            </w:r>
            <w:r w:rsidRPr="000B46CB">
              <w:t>7</w:t>
            </w:r>
            <w:r w:rsidR="0090679E">
              <w:t xml:space="preserve"> ± </w:t>
            </w:r>
            <w:r w:rsidRPr="000B46CB">
              <w:t>7</w:t>
            </w:r>
            <w:r w:rsidR="00AF0E71">
              <w:t>,</w:t>
            </w:r>
            <w:r w:rsidRPr="000B46CB">
              <w:t>3</w:t>
            </w:r>
          </w:p>
        </w:tc>
        <w:tc>
          <w:tcPr>
            <w:tcW w:w="1260" w:type="dxa"/>
          </w:tcPr>
          <w:p w:rsidR="0013472C" w:rsidRPr="000B46CB" w:rsidRDefault="0013472C" w:rsidP="00D76CEA">
            <w:pPr>
              <w:spacing w:line="360" w:lineRule="auto"/>
              <w:jc w:val="both"/>
            </w:pPr>
            <w:r w:rsidRPr="000B46CB">
              <w:t>19</w:t>
            </w:r>
            <w:r w:rsidR="00AF0E71">
              <w:t>,</w:t>
            </w:r>
            <w:r w:rsidRPr="000B46CB">
              <w:t>2</w:t>
            </w:r>
            <w:r w:rsidR="0090679E">
              <w:t xml:space="preserve"> ± </w:t>
            </w:r>
            <w:r w:rsidRPr="000B46CB">
              <w:t>1</w:t>
            </w:r>
            <w:r w:rsidR="00AF0E71">
              <w:t>,</w:t>
            </w:r>
            <w:r w:rsidRPr="000B46CB">
              <w:t>8</w:t>
            </w:r>
          </w:p>
        </w:tc>
        <w:tc>
          <w:tcPr>
            <w:tcW w:w="1260" w:type="dxa"/>
          </w:tcPr>
          <w:p w:rsidR="0013472C" w:rsidRPr="000B46CB" w:rsidRDefault="0013472C" w:rsidP="00D76CEA">
            <w:pPr>
              <w:spacing w:line="360" w:lineRule="auto"/>
              <w:jc w:val="both"/>
            </w:pPr>
            <w:r w:rsidRPr="000B46CB">
              <w:t>23</w:t>
            </w:r>
            <w:r w:rsidR="00AF0E71">
              <w:t>,</w:t>
            </w:r>
            <w:r w:rsidRPr="000B46CB">
              <w:t>2</w:t>
            </w:r>
            <w:r w:rsidR="0090679E">
              <w:t xml:space="preserve"> ± </w:t>
            </w:r>
            <w:r w:rsidRPr="000B46CB">
              <w:t>19</w:t>
            </w:r>
            <w:r w:rsidR="00AF0E71">
              <w:t>,</w:t>
            </w:r>
            <w:r w:rsidRPr="000B46CB">
              <w:t>9</w:t>
            </w:r>
          </w:p>
        </w:tc>
        <w:tc>
          <w:tcPr>
            <w:tcW w:w="1430" w:type="dxa"/>
          </w:tcPr>
          <w:p w:rsidR="0013472C" w:rsidRPr="000B46CB" w:rsidRDefault="0013472C" w:rsidP="00D76CEA">
            <w:pPr>
              <w:spacing w:line="360" w:lineRule="auto"/>
              <w:jc w:val="both"/>
            </w:pPr>
            <w:r w:rsidRPr="000B46CB">
              <w:t>14</w:t>
            </w:r>
            <w:r w:rsidR="00AF0E71">
              <w:t>,</w:t>
            </w:r>
            <w:r w:rsidRPr="000B46CB">
              <w:t>6</w:t>
            </w:r>
            <w:r w:rsidR="0090679E">
              <w:t xml:space="preserve"> ± </w:t>
            </w:r>
            <w:r w:rsidRPr="000B46CB">
              <w:t>6</w:t>
            </w:r>
            <w:r w:rsidR="00AF0E71">
              <w:t>,</w:t>
            </w:r>
            <w:r w:rsidRPr="000B46CB">
              <w:t>9</w:t>
            </w:r>
          </w:p>
        </w:tc>
        <w:tc>
          <w:tcPr>
            <w:tcW w:w="1134" w:type="dxa"/>
          </w:tcPr>
          <w:p w:rsidR="0013472C" w:rsidRPr="000B46CB" w:rsidRDefault="0013472C" w:rsidP="00D76CEA">
            <w:pPr>
              <w:spacing w:line="360" w:lineRule="auto"/>
              <w:jc w:val="both"/>
            </w:pPr>
            <w:r w:rsidRPr="000B46CB">
              <w:t>18</w:t>
            </w:r>
            <w:r w:rsidR="00AF0E71">
              <w:t>,</w:t>
            </w:r>
            <w:r w:rsidRPr="000B46CB">
              <w:t>8</w:t>
            </w:r>
            <w:r w:rsidR="0090679E">
              <w:t xml:space="preserve"> ± </w:t>
            </w:r>
            <w:r w:rsidRPr="000B46CB">
              <w:t>2</w:t>
            </w:r>
            <w:r w:rsidR="00AF0E71">
              <w:t>,</w:t>
            </w:r>
            <w:r w:rsidRPr="000B46CB">
              <w:t>3</w:t>
            </w:r>
          </w:p>
        </w:tc>
        <w:tc>
          <w:tcPr>
            <w:tcW w:w="1422" w:type="dxa"/>
          </w:tcPr>
          <w:p w:rsidR="0013472C" w:rsidRPr="000B46CB" w:rsidRDefault="0013472C" w:rsidP="00D76CEA">
            <w:pPr>
              <w:spacing w:line="360" w:lineRule="auto"/>
              <w:jc w:val="both"/>
            </w:pPr>
            <w:r w:rsidRPr="000B46CB">
              <w:t>26</w:t>
            </w:r>
            <w:r w:rsidR="00AF0E71">
              <w:t>,</w:t>
            </w:r>
            <w:r w:rsidRPr="000B46CB">
              <w:t>2</w:t>
            </w:r>
            <w:r w:rsidR="0090679E">
              <w:t xml:space="preserve"> ± </w:t>
            </w:r>
            <w:r w:rsidRPr="000B46CB">
              <w:t>15</w:t>
            </w:r>
            <w:r w:rsidR="00AF0E71">
              <w:t>,</w:t>
            </w:r>
            <w:r w:rsidRPr="000B46CB">
              <w:t>1</w:t>
            </w:r>
          </w:p>
        </w:tc>
      </w:tr>
      <w:tr w:rsidR="0013472C" w:rsidRPr="000B46CB" w:rsidTr="00480377">
        <w:tc>
          <w:tcPr>
            <w:tcW w:w="1809" w:type="dxa"/>
          </w:tcPr>
          <w:p w:rsidR="0013472C" w:rsidRPr="000B46CB" w:rsidRDefault="0013472C" w:rsidP="00D76CEA">
            <w:pPr>
              <w:spacing w:line="360" w:lineRule="auto"/>
              <w:jc w:val="both"/>
            </w:pPr>
            <w:r w:rsidRPr="000B46CB">
              <w:rPr>
                <w:lang w:val="en-US"/>
              </w:rPr>
              <w:t>IFN</w:t>
            </w:r>
            <w:r w:rsidR="00FB2262">
              <w:t>-</w:t>
            </w:r>
            <w:r w:rsidR="00FB2262" w:rsidRPr="00FB2262">
              <w:rPr>
                <w:rFonts w:ascii="SymbolPS" w:hAnsi="SymbolPS"/>
              </w:rPr>
              <w:t></w:t>
            </w:r>
            <w:r w:rsidRPr="000B46CB">
              <w:t xml:space="preserve">, </w:t>
            </w:r>
            <w:proofErr w:type="spellStart"/>
            <w:r w:rsidRPr="000B46CB">
              <w:t>пг</w:t>
            </w:r>
            <w:proofErr w:type="spellEnd"/>
            <w:r w:rsidRPr="000B46CB">
              <w:t>/мл</w:t>
            </w:r>
          </w:p>
        </w:tc>
        <w:tc>
          <w:tcPr>
            <w:tcW w:w="1539" w:type="dxa"/>
          </w:tcPr>
          <w:p w:rsidR="0013472C" w:rsidRPr="000B46CB" w:rsidRDefault="0013472C" w:rsidP="00D76CEA">
            <w:pPr>
              <w:spacing w:line="360" w:lineRule="auto"/>
              <w:jc w:val="both"/>
            </w:pPr>
            <w:r w:rsidRPr="000B46CB">
              <w:t>26</w:t>
            </w:r>
            <w:r w:rsidR="00AF0E71">
              <w:t>,</w:t>
            </w:r>
            <w:r w:rsidRPr="000B46CB">
              <w:t>4</w:t>
            </w:r>
            <w:r w:rsidR="0090679E">
              <w:t xml:space="preserve"> ± </w:t>
            </w:r>
            <w:r w:rsidRPr="000B46CB">
              <w:t>14</w:t>
            </w:r>
            <w:r w:rsidR="00AF0E71">
              <w:t>,</w:t>
            </w:r>
            <w:r w:rsidRPr="000B46CB">
              <w:t>1**</w:t>
            </w:r>
          </w:p>
        </w:tc>
        <w:tc>
          <w:tcPr>
            <w:tcW w:w="1260" w:type="dxa"/>
          </w:tcPr>
          <w:p w:rsidR="0013472C" w:rsidRPr="000B46CB" w:rsidRDefault="0013472C" w:rsidP="00D76CEA">
            <w:pPr>
              <w:spacing w:line="360" w:lineRule="auto"/>
              <w:jc w:val="both"/>
            </w:pPr>
            <w:r w:rsidRPr="000B46CB">
              <w:t>60</w:t>
            </w:r>
            <w:r w:rsidR="00AF0E71">
              <w:t>,</w:t>
            </w:r>
            <w:r w:rsidRPr="000B46CB">
              <w:t>2</w:t>
            </w:r>
            <w:r w:rsidR="0090679E">
              <w:t xml:space="preserve"> ± </w:t>
            </w:r>
            <w:r w:rsidRPr="000B46CB">
              <w:t>20</w:t>
            </w:r>
            <w:r w:rsidR="00AF0E71">
              <w:t>,</w:t>
            </w:r>
            <w:r w:rsidRPr="000B46CB">
              <w:t>4</w:t>
            </w:r>
          </w:p>
        </w:tc>
        <w:tc>
          <w:tcPr>
            <w:tcW w:w="1260" w:type="dxa"/>
          </w:tcPr>
          <w:p w:rsidR="0013472C" w:rsidRPr="000B46CB" w:rsidRDefault="0013472C" w:rsidP="00D76CEA">
            <w:pPr>
              <w:spacing w:line="360" w:lineRule="auto"/>
              <w:jc w:val="both"/>
            </w:pPr>
            <w:r w:rsidRPr="000B46CB">
              <w:t>50</w:t>
            </w:r>
            <w:r w:rsidR="0090679E">
              <w:t xml:space="preserve"> ± </w:t>
            </w:r>
            <w:r w:rsidRPr="000B46CB">
              <w:t>37</w:t>
            </w:r>
            <w:r w:rsidR="00AF0E71">
              <w:t>,</w:t>
            </w:r>
            <w:r w:rsidRPr="000B46CB">
              <w:t>5</w:t>
            </w:r>
          </w:p>
        </w:tc>
        <w:tc>
          <w:tcPr>
            <w:tcW w:w="1430" w:type="dxa"/>
          </w:tcPr>
          <w:p w:rsidR="0013472C" w:rsidRPr="000B46CB" w:rsidRDefault="0013472C" w:rsidP="00D76CEA">
            <w:pPr>
              <w:spacing w:line="360" w:lineRule="auto"/>
              <w:jc w:val="both"/>
            </w:pPr>
            <w:r w:rsidRPr="000B46CB">
              <w:t>29</w:t>
            </w:r>
            <w:r w:rsidR="00AF0E71">
              <w:t>,</w:t>
            </w:r>
            <w:r w:rsidRPr="000B46CB">
              <w:t>1</w:t>
            </w:r>
            <w:r w:rsidR="0090679E">
              <w:t xml:space="preserve"> ± </w:t>
            </w:r>
            <w:r w:rsidRPr="000B46CB">
              <w:t>13</w:t>
            </w:r>
            <w:r w:rsidR="00AF0E71">
              <w:t>,</w:t>
            </w:r>
            <w:r w:rsidRPr="000B46CB">
              <w:t>8**</w:t>
            </w:r>
          </w:p>
        </w:tc>
        <w:tc>
          <w:tcPr>
            <w:tcW w:w="1134" w:type="dxa"/>
          </w:tcPr>
          <w:p w:rsidR="0013472C" w:rsidRPr="000B46CB" w:rsidRDefault="0013472C" w:rsidP="00D76CEA">
            <w:pPr>
              <w:spacing w:line="360" w:lineRule="auto"/>
              <w:jc w:val="both"/>
            </w:pPr>
            <w:r w:rsidRPr="000B46CB">
              <w:t>56</w:t>
            </w:r>
            <w:r w:rsidR="00AF0E71">
              <w:t>,</w:t>
            </w:r>
            <w:r w:rsidRPr="000B46CB">
              <w:t>5</w:t>
            </w:r>
            <w:r w:rsidR="0090679E">
              <w:t xml:space="preserve"> ± </w:t>
            </w:r>
            <w:r w:rsidRPr="000B46CB">
              <w:t>18</w:t>
            </w:r>
            <w:r w:rsidR="00AF0E71">
              <w:t>,</w:t>
            </w:r>
            <w:r w:rsidRPr="000B46CB">
              <w:t>1</w:t>
            </w:r>
          </w:p>
        </w:tc>
        <w:tc>
          <w:tcPr>
            <w:tcW w:w="1422" w:type="dxa"/>
          </w:tcPr>
          <w:p w:rsidR="0013472C" w:rsidRPr="000B46CB" w:rsidRDefault="0013472C" w:rsidP="00D76CEA">
            <w:pPr>
              <w:spacing w:line="360" w:lineRule="auto"/>
              <w:jc w:val="both"/>
            </w:pPr>
            <w:r w:rsidRPr="000B46CB">
              <w:t>47</w:t>
            </w:r>
            <w:r w:rsidR="0090679E">
              <w:t xml:space="preserve"> ± </w:t>
            </w:r>
            <w:r w:rsidRPr="000B46CB">
              <w:t>36</w:t>
            </w:r>
            <w:r w:rsidR="00AF0E71">
              <w:t>,</w:t>
            </w:r>
            <w:r w:rsidRPr="000B46CB">
              <w:t>1</w:t>
            </w:r>
          </w:p>
        </w:tc>
      </w:tr>
      <w:tr w:rsidR="0013472C" w:rsidRPr="000B46CB" w:rsidTr="00480377">
        <w:tc>
          <w:tcPr>
            <w:tcW w:w="1809" w:type="dxa"/>
          </w:tcPr>
          <w:p w:rsidR="0013472C" w:rsidRPr="000B46CB" w:rsidRDefault="0013472C" w:rsidP="00D76CEA">
            <w:pPr>
              <w:spacing w:line="360" w:lineRule="auto"/>
              <w:jc w:val="both"/>
            </w:pPr>
            <w:r w:rsidRPr="000B46CB">
              <w:rPr>
                <w:lang w:val="en-US"/>
              </w:rPr>
              <w:t>TNF</w:t>
            </w:r>
            <w:r w:rsidRPr="000B46CB">
              <w:t>-</w:t>
            </w:r>
            <w:r w:rsidR="00FB2262" w:rsidRPr="00FB2262">
              <w:rPr>
                <w:rFonts w:ascii="SymbolPS" w:hAnsi="SymbolPS"/>
              </w:rPr>
              <w:t></w:t>
            </w:r>
            <w:r w:rsidRPr="000B46CB">
              <w:t xml:space="preserve">, </w:t>
            </w:r>
            <w:proofErr w:type="spellStart"/>
            <w:r w:rsidRPr="000B46CB">
              <w:t>пг</w:t>
            </w:r>
            <w:proofErr w:type="spellEnd"/>
            <w:r w:rsidRPr="000B46CB">
              <w:t>/мл</w:t>
            </w:r>
          </w:p>
        </w:tc>
        <w:tc>
          <w:tcPr>
            <w:tcW w:w="1539" w:type="dxa"/>
          </w:tcPr>
          <w:p w:rsidR="0013472C" w:rsidRPr="000B46CB" w:rsidRDefault="0013472C" w:rsidP="00D76CEA">
            <w:pPr>
              <w:spacing w:line="360" w:lineRule="auto"/>
              <w:jc w:val="both"/>
            </w:pPr>
            <w:r w:rsidRPr="000B46CB">
              <w:t>8</w:t>
            </w:r>
            <w:r w:rsidR="00AF0E71">
              <w:t>,</w:t>
            </w:r>
            <w:r w:rsidRPr="000B46CB">
              <w:t>7</w:t>
            </w:r>
            <w:r w:rsidR="0090679E">
              <w:t xml:space="preserve"> ± </w:t>
            </w:r>
            <w:r w:rsidRPr="000B46CB">
              <w:t>1</w:t>
            </w:r>
            <w:r w:rsidR="00AF0E71">
              <w:t>,</w:t>
            </w:r>
            <w:r w:rsidRPr="000B46CB">
              <w:t>4*</w:t>
            </w:r>
          </w:p>
        </w:tc>
        <w:tc>
          <w:tcPr>
            <w:tcW w:w="1260" w:type="dxa"/>
          </w:tcPr>
          <w:p w:rsidR="0013472C" w:rsidRPr="000B46CB" w:rsidRDefault="0013472C" w:rsidP="00D76CEA">
            <w:pPr>
              <w:spacing w:line="360" w:lineRule="auto"/>
              <w:jc w:val="both"/>
            </w:pPr>
            <w:r w:rsidRPr="000B46CB">
              <w:t>3</w:t>
            </w:r>
            <w:r w:rsidR="00AF0E71">
              <w:t>,</w:t>
            </w:r>
            <w:r w:rsidRPr="000B46CB">
              <w:t>8</w:t>
            </w:r>
            <w:r w:rsidR="0090679E">
              <w:t xml:space="preserve"> ± </w:t>
            </w:r>
            <w:r w:rsidRPr="000B46CB">
              <w:t>0</w:t>
            </w:r>
            <w:r w:rsidR="00AF0E71">
              <w:t>,</w:t>
            </w:r>
            <w:r w:rsidRPr="000B46CB">
              <w:t>9</w:t>
            </w:r>
          </w:p>
        </w:tc>
        <w:tc>
          <w:tcPr>
            <w:tcW w:w="1260" w:type="dxa"/>
          </w:tcPr>
          <w:p w:rsidR="0013472C" w:rsidRPr="000B46CB" w:rsidRDefault="0013472C" w:rsidP="00D76CEA">
            <w:pPr>
              <w:spacing w:line="360" w:lineRule="auto"/>
              <w:jc w:val="both"/>
            </w:pPr>
            <w:r w:rsidRPr="000B46CB">
              <w:t>3</w:t>
            </w:r>
            <w:r w:rsidR="00AF0E71">
              <w:t>,</w:t>
            </w:r>
            <w:r w:rsidRPr="000B46CB">
              <w:t>8</w:t>
            </w:r>
            <w:r w:rsidR="0090679E">
              <w:t xml:space="preserve"> ± </w:t>
            </w:r>
            <w:r w:rsidRPr="000B46CB">
              <w:t>1</w:t>
            </w:r>
            <w:r w:rsidR="00AF0E71">
              <w:t>,</w:t>
            </w:r>
            <w:r w:rsidRPr="000B46CB">
              <w:t>1</w:t>
            </w:r>
          </w:p>
        </w:tc>
        <w:tc>
          <w:tcPr>
            <w:tcW w:w="1430" w:type="dxa"/>
          </w:tcPr>
          <w:p w:rsidR="0013472C" w:rsidRPr="000B46CB" w:rsidRDefault="0013472C" w:rsidP="00D76CEA">
            <w:pPr>
              <w:spacing w:line="360" w:lineRule="auto"/>
              <w:jc w:val="both"/>
            </w:pPr>
            <w:r w:rsidRPr="000B46CB">
              <w:t>8</w:t>
            </w:r>
            <w:r w:rsidR="00AF0E71">
              <w:t>,</w:t>
            </w:r>
            <w:r w:rsidRPr="000B46CB">
              <w:t>9</w:t>
            </w:r>
            <w:r w:rsidR="0090679E">
              <w:t xml:space="preserve"> ± </w:t>
            </w:r>
            <w:r w:rsidRPr="000B46CB">
              <w:t>1</w:t>
            </w:r>
            <w:r w:rsidR="00AF0E71">
              <w:t>,</w:t>
            </w:r>
            <w:r w:rsidRPr="000B46CB">
              <w:t>1**</w:t>
            </w:r>
          </w:p>
        </w:tc>
        <w:tc>
          <w:tcPr>
            <w:tcW w:w="1134" w:type="dxa"/>
          </w:tcPr>
          <w:p w:rsidR="0013472C" w:rsidRPr="000B46CB" w:rsidRDefault="0013472C" w:rsidP="00D76CEA">
            <w:pPr>
              <w:spacing w:line="360" w:lineRule="auto"/>
              <w:jc w:val="both"/>
            </w:pPr>
            <w:r w:rsidRPr="000B46CB">
              <w:t>4</w:t>
            </w:r>
            <w:r w:rsidR="00AF0E71">
              <w:t>,</w:t>
            </w:r>
            <w:r w:rsidRPr="000B46CB">
              <w:t>3</w:t>
            </w:r>
            <w:r w:rsidR="0090679E">
              <w:t xml:space="preserve"> ± </w:t>
            </w:r>
            <w:r w:rsidRPr="000B46CB">
              <w:t>0</w:t>
            </w:r>
            <w:r w:rsidR="00AF0E71">
              <w:t>,</w:t>
            </w:r>
            <w:r w:rsidRPr="000B46CB">
              <w:t>8</w:t>
            </w:r>
          </w:p>
        </w:tc>
        <w:tc>
          <w:tcPr>
            <w:tcW w:w="1422" w:type="dxa"/>
          </w:tcPr>
          <w:p w:rsidR="0013472C" w:rsidRPr="000B46CB" w:rsidRDefault="0013472C" w:rsidP="00D76CEA">
            <w:pPr>
              <w:spacing w:line="360" w:lineRule="auto"/>
              <w:jc w:val="both"/>
            </w:pPr>
            <w:r w:rsidRPr="000B46CB">
              <w:t>3</w:t>
            </w:r>
            <w:r w:rsidR="00AF0E71">
              <w:t>,</w:t>
            </w:r>
            <w:r w:rsidRPr="000B46CB">
              <w:t>9</w:t>
            </w:r>
            <w:r w:rsidR="0090679E">
              <w:t xml:space="preserve"> ± </w:t>
            </w:r>
            <w:r w:rsidRPr="000B46CB">
              <w:t>1</w:t>
            </w:r>
            <w:r w:rsidR="00AF0E71">
              <w:t>,</w:t>
            </w:r>
            <w:r w:rsidRPr="000B46CB">
              <w:t>1</w:t>
            </w:r>
          </w:p>
        </w:tc>
      </w:tr>
      <w:tr w:rsidR="0013472C" w:rsidRPr="000B46CB" w:rsidTr="00480377">
        <w:tc>
          <w:tcPr>
            <w:tcW w:w="1809" w:type="dxa"/>
          </w:tcPr>
          <w:p w:rsidR="0013472C" w:rsidRPr="000B46CB" w:rsidRDefault="0013472C" w:rsidP="00D76CEA">
            <w:pPr>
              <w:spacing w:line="360" w:lineRule="auto"/>
              <w:jc w:val="both"/>
            </w:pPr>
            <w:proofErr w:type="spellStart"/>
            <w:r w:rsidRPr="000B46CB">
              <w:t>НСТ-тест</w:t>
            </w:r>
            <w:proofErr w:type="spellEnd"/>
            <w:r w:rsidRPr="000B46CB">
              <w:t xml:space="preserve"> спонтанный, %</w:t>
            </w:r>
          </w:p>
        </w:tc>
        <w:tc>
          <w:tcPr>
            <w:tcW w:w="1539" w:type="dxa"/>
          </w:tcPr>
          <w:p w:rsidR="0013472C" w:rsidRPr="000B46CB" w:rsidRDefault="0013472C" w:rsidP="00D76CEA">
            <w:pPr>
              <w:spacing w:line="360" w:lineRule="auto"/>
              <w:jc w:val="both"/>
            </w:pPr>
            <w:r w:rsidRPr="000B46CB">
              <w:t>3</w:t>
            </w:r>
            <w:r w:rsidR="00AF0E71">
              <w:t>,</w:t>
            </w:r>
            <w:r w:rsidRPr="000B46CB">
              <w:t>5</w:t>
            </w:r>
            <w:r w:rsidR="0090679E">
              <w:t xml:space="preserve"> ± </w:t>
            </w:r>
            <w:r w:rsidRPr="000B46CB">
              <w:t>1</w:t>
            </w:r>
            <w:r w:rsidR="00AF0E71">
              <w:t>,</w:t>
            </w:r>
            <w:r w:rsidRPr="000B46CB">
              <w:t>8</w:t>
            </w:r>
          </w:p>
        </w:tc>
        <w:tc>
          <w:tcPr>
            <w:tcW w:w="1260" w:type="dxa"/>
          </w:tcPr>
          <w:p w:rsidR="0013472C" w:rsidRPr="000B46CB" w:rsidRDefault="0013472C" w:rsidP="00D76CEA">
            <w:pPr>
              <w:spacing w:line="360" w:lineRule="auto"/>
              <w:jc w:val="both"/>
            </w:pPr>
            <w:r w:rsidRPr="000B46CB">
              <w:t>4</w:t>
            </w:r>
            <w:r w:rsidR="0090679E">
              <w:t xml:space="preserve"> ± </w:t>
            </w:r>
            <w:r w:rsidRPr="000B46CB">
              <w:t>1</w:t>
            </w:r>
            <w:r w:rsidR="00AF0E71">
              <w:t>,</w:t>
            </w:r>
            <w:r w:rsidRPr="000B46CB">
              <w:t>2</w:t>
            </w:r>
          </w:p>
        </w:tc>
        <w:tc>
          <w:tcPr>
            <w:tcW w:w="1260" w:type="dxa"/>
          </w:tcPr>
          <w:p w:rsidR="0013472C" w:rsidRPr="000B46CB" w:rsidRDefault="0013472C" w:rsidP="00D76CEA">
            <w:pPr>
              <w:spacing w:line="360" w:lineRule="auto"/>
              <w:jc w:val="both"/>
            </w:pPr>
            <w:r w:rsidRPr="000B46CB">
              <w:t>2</w:t>
            </w:r>
            <w:r w:rsidR="00AF0E71">
              <w:t>,</w:t>
            </w:r>
            <w:r w:rsidRPr="000B46CB">
              <w:t>5</w:t>
            </w:r>
            <w:r w:rsidR="0090679E">
              <w:t xml:space="preserve"> ± </w:t>
            </w:r>
            <w:r w:rsidRPr="000B46CB">
              <w:t>2</w:t>
            </w:r>
            <w:r w:rsidR="00AF0E71">
              <w:t>,</w:t>
            </w:r>
            <w:r w:rsidRPr="000B46CB">
              <w:t>3</w:t>
            </w:r>
          </w:p>
        </w:tc>
        <w:tc>
          <w:tcPr>
            <w:tcW w:w="1430" w:type="dxa"/>
          </w:tcPr>
          <w:p w:rsidR="0013472C" w:rsidRPr="000B46CB" w:rsidRDefault="0013472C" w:rsidP="00D76CEA">
            <w:pPr>
              <w:spacing w:line="360" w:lineRule="auto"/>
              <w:jc w:val="both"/>
            </w:pPr>
            <w:r w:rsidRPr="000B46CB">
              <w:t>3</w:t>
            </w:r>
            <w:r w:rsidR="00AF0E71">
              <w:t>,</w:t>
            </w:r>
            <w:r w:rsidRPr="000B46CB">
              <w:t>4</w:t>
            </w:r>
            <w:r w:rsidR="0090679E">
              <w:t xml:space="preserve"> ± </w:t>
            </w:r>
            <w:r w:rsidRPr="000B46CB">
              <w:t>1</w:t>
            </w:r>
            <w:r w:rsidR="00AF0E71">
              <w:t>,</w:t>
            </w:r>
            <w:r w:rsidRPr="000B46CB">
              <w:t>5</w:t>
            </w:r>
          </w:p>
        </w:tc>
        <w:tc>
          <w:tcPr>
            <w:tcW w:w="1134" w:type="dxa"/>
          </w:tcPr>
          <w:p w:rsidR="0013472C" w:rsidRPr="000B46CB" w:rsidRDefault="0013472C" w:rsidP="00D76CEA">
            <w:pPr>
              <w:spacing w:line="360" w:lineRule="auto"/>
              <w:jc w:val="both"/>
            </w:pPr>
            <w:r w:rsidRPr="000B46CB">
              <w:t>3</w:t>
            </w:r>
            <w:r w:rsidR="00AF0E71">
              <w:t>,</w:t>
            </w:r>
            <w:r w:rsidRPr="000B46CB">
              <w:t>7</w:t>
            </w:r>
            <w:r w:rsidR="0090679E">
              <w:t xml:space="preserve"> ± </w:t>
            </w:r>
            <w:r w:rsidRPr="000B46CB">
              <w:t>1</w:t>
            </w:r>
            <w:r w:rsidR="00AF0E71">
              <w:t>,</w:t>
            </w:r>
            <w:r w:rsidRPr="000B46CB">
              <w:t>1</w:t>
            </w:r>
          </w:p>
        </w:tc>
        <w:tc>
          <w:tcPr>
            <w:tcW w:w="1422" w:type="dxa"/>
          </w:tcPr>
          <w:p w:rsidR="0013472C" w:rsidRPr="000B46CB" w:rsidRDefault="0013472C" w:rsidP="00D76CEA">
            <w:pPr>
              <w:spacing w:line="360" w:lineRule="auto"/>
              <w:jc w:val="both"/>
            </w:pPr>
            <w:r w:rsidRPr="000B46CB">
              <w:t>2</w:t>
            </w:r>
            <w:r w:rsidR="00AF0E71">
              <w:t>,</w:t>
            </w:r>
            <w:r w:rsidRPr="000B46CB">
              <w:t>5</w:t>
            </w:r>
            <w:r w:rsidR="0090679E">
              <w:t xml:space="preserve"> ± </w:t>
            </w:r>
            <w:r w:rsidRPr="000B46CB">
              <w:t>2</w:t>
            </w:r>
            <w:r w:rsidR="00AF0E71">
              <w:t>,</w:t>
            </w:r>
            <w:r w:rsidRPr="000B46CB">
              <w:t>0</w:t>
            </w:r>
          </w:p>
        </w:tc>
      </w:tr>
      <w:tr w:rsidR="0013472C" w:rsidRPr="000B46CB" w:rsidTr="00480377">
        <w:tc>
          <w:tcPr>
            <w:tcW w:w="1809" w:type="dxa"/>
          </w:tcPr>
          <w:p w:rsidR="0013472C" w:rsidRPr="000B46CB" w:rsidRDefault="0013472C" w:rsidP="00D76CEA">
            <w:pPr>
              <w:spacing w:line="360" w:lineRule="auto"/>
              <w:jc w:val="both"/>
            </w:pPr>
            <w:proofErr w:type="spellStart"/>
            <w:r w:rsidRPr="000B46CB">
              <w:t>НСТ-тест</w:t>
            </w:r>
            <w:proofErr w:type="spellEnd"/>
            <w:r w:rsidRPr="000B46CB">
              <w:t xml:space="preserve"> индуцированный, %</w:t>
            </w:r>
          </w:p>
        </w:tc>
        <w:tc>
          <w:tcPr>
            <w:tcW w:w="1539" w:type="dxa"/>
          </w:tcPr>
          <w:p w:rsidR="0013472C" w:rsidRPr="000B46CB" w:rsidRDefault="0013472C" w:rsidP="00D76CEA">
            <w:pPr>
              <w:spacing w:line="360" w:lineRule="auto"/>
              <w:jc w:val="both"/>
            </w:pPr>
            <w:r w:rsidRPr="000B46CB">
              <w:t>35</w:t>
            </w:r>
            <w:r w:rsidR="00AF0E71">
              <w:t>,</w:t>
            </w:r>
            <w:r w:rsidRPr="000B46CB">
              <w:t>8</w:t>
            </w:r>
            <w:r w:rsidR="0090679E">
              <w:t xml:space="preserve"> ± </w:t>
            </w:r>
            <w:r w:rsidRPr="000B46CB">
              <w:t>10</w:t>
            </w:r>
            <w:r w:rsidR="00AF0E71">
              <w:t>,</w:t>
            </w:r>
            <w:r w:rsidRPr="000B46CB">
              <w:t>8*</w:t>
            </w:r>
          </w:p>
        </w:tc>
        <w:tc>
          <w:tcPr>
            <w:tcW w:w="1260" w:type="dxa"/>
          </w:tcPr>
          <w:p w:rsidR="0013472C" w:rsidRPr="000B46CB" w:rsidRDefault="0013472C" w:rsidP="00D76CEA">
            <w:pPr>
              <w:spacing w:line="360" w:lineRule="auto"/>
              <w:jc w:val="both"/>
            </w:pPr>
            <w:r w:rsidRPr="000B46CB">
              <w:t>55</w:t>
            </w:r>
            <w:r w:rsidR="00AF0E71">
              <w:t>,</w:t>
            </w:r>
            <w:r w:rsidRPr="000B46CB">
              <w:t>4</w:t>
            </w:r>
            <w:r w:rsidR="0090679E">
              <w:t xml:space="preserve"> ± </w:t>
            </w:r>
            <w:r w:rsidRPr="000B46CB">
              <w:t>6</w:t>
            </w:r>
            <w:r w:rsidR="00AF0E71">
              <w:t>,</w:t>
            </w:r>
            <w:r w:rsidRPr="000B46CB">
              <w:t>7</w:t>
            </w:r>
          </w:p>
        </w:tc>
        <w:tc>
          <w:tcPr>
            <w:tcW w:w="1260" w:type="dxa"/>
          </w:tcPr>
          <w:p w:rsidR="0013472C" w:rsidRPr="000B46CB" w:rsidRDefault="0013472C" w:rsidP="00D76CEA">
            <w:pPr>
              <w:spacing w:line="360" w:lineRule="auto"/>
              <w:jc w:val="both"/>
            </w:pPr>
            <w:r w:rsidRPr="000B46CB">
              <w:t>57</w:t>
            </w:r>
            <w:r w:rsidR="0090679E">
              <w:t xml:space="preserve"> ± </w:t>
            </w:r>
            <w:r w:rsidRPr="000B46CB">
              <w:t>16</w:t>
            </w:r>
            <w:r w:rsidR="00AF0E71">
              <w:t>,</w:t>
            </w:r>
            <w:r w:rsidRPr="000B46CB">
              <w:t>7</w:t>
            </w:r>
          </w:p>
        </w:tc>
        <w:tc>
          <w:tcPr>
            <w:tcW w:w="1430" w:type="dxa"/>
          </w:tcPr>
          <w:p w:rsidR="0013472C" w:rsidRPr="000B46CB" w:rsidRDefault="0013472C" w:rsidP="00D76CEA">
            <w:pPr>
              <w:spacing w:line="360" w:lineRule="auto"/>
              <w:jc w:val="both"/>
            </w:pPr>
            <w:r w:rsidRPr="000B46CB">
              <w:t>39</w:t>
            </w:r>
            <w:r w:rsidR="00AF0E71">
              <w:t>,</w:t>
            </w:r>
            <w:r w:rsidRPr="000B46CB">
              <w:t>1</w:t>
            </w:r>
            <w:r w:rsidR="0090679E">
              <w:t xml:space="preserve"> ± </w:t>
            </w:r>
            <w:r w:rsidRPr="000B46CB">
              <w:t>8</w:t>
            </w:r>
            <w:r w:rsidR="00AF0E71">
              <w:t>,</w:t>
            </w:r>
            <w:r w:rsidRPr="000B46CB">
              <w:t>7*</w:t>
            </w:r>
          </w:p>
        </w:tc>
        <w:tc>
          <w:tcPr>
            <w:tcW w:w="1134" w:type="dxa"/>
          </w:tcPr>
          <w:p w:rsidR="0013472C" w:rsidRPr="000B46CB" w:rsidRDefault="0013472C" w:rsidP="00D76CEA">
            <w:pPr>
              <w:spacing w:line="360" w:lineRule="auto"/>
              <w:jc w:val="both"/>
            </w:pPr>
            <w:r w:rsidRPr="000B46CB">
              <w:t>57</w:t>
            </w:r>
            <w:r w:rsidR="00AF0E71">
              <w:t>,</w:t>
            </w:r>
            <w:r w:rsidRPr="000B46CB">
              <w:t>1</w:t>
            </w:r>
            <w:r w:rsidR="0090679E">
              <w:t xml:space="preserve"> ± </w:t>
            </w:r>
            <w:r w:rsidRPr="000B46CB">
              <w:t>5</w:t>
            </w:r>
            <w:r w:rsidR="00AF0E71">
              <w:t>,</w:t>
            </w:r>
            <w:r w:rsidRPr="000B46CB">
              <w:t>2</w:t>
            </w:r>
          </w:p>
        </w:tc>
        <w:tc>
          <w:tcPr>
            <w:tcW w:w="1422" w:type="dxa"/>
          </w:tcPr>
          <w:p w:rsidR="0013472C" w:rsidRPr="000B46CB" w:rsidRDefault="0013472C" w:rsidP="00D76CEA">
            <w:pPr>
              <w:spacing w:line="360" w:lineRule="auto"/>
              <w:jc w:val="both"/>
            </w:pPr>
            <w:r w:rsidRPr="000B46CB">
              <w:t>54</w:t>
            </w:r>
            <w:r w:rsidR="0090679E">
              <w:t xml:space="preserve"> ± </w:t>
            </w:r>
            <w:r w:rsidRPr="000B46CB">
              <w:t>14</w:t>
            </w:r>
            <w:r w:rsidR="00AF0E71">
              <w:t>,</w:t>
            </w:r>
            <w:r w:rsidRPr="000B46CB">
              <w:t>1</w:t>
            </w:r>
          </w:p>
        </w:tc>
      </w:tr>
    </w:tbl>
    <w:p w:rsidR="0013472C" w:rsidRPr="000B46CB" w:rsidRDefault="00480377" w:rsidP="00D76CEA">
      <w:pPr>
        <w:tabs>
          <w:tab w:val="left" w:pos="720"/>
        </w:tabs>
        <w:spacing w:line="360" w:lineRule="auto"/>
        <w:jc w:val="both"/>
        <w:rPr>
          <w:bCs/>
        </w:rPr>
      </w:pPr>
      <w:r w:rsidRPr="00AF0E71">
        <w:rPr>
          <w:bCs/>
          <w:i/>
        </w:rPr>
        <w:t>Примечание</w:t>
      </w:r>
      <w:r w:rsidR="00AF0E71" w:rsidRPr="00AF0E71">
        <w:rPr>
          <w:bCs/>
          <w:i/>
        </w:rPr>
        <w:t>.</w:t>
      </w:r>
      <w:r w:rsidR="0013472C" w:rsidRPr="000B46CB">
        <w:rPr>
          <w:bCs/>
        </w:rPr>
        <w:t xml:space="preserve"> </w:t>
      </w:r>
      <w:r w:rsidR="0013472C" w:rsidRPr="000B46CB">
        <w:t xml:space="preserve">* </w:t>
      </w:r>
      <w:proofErr w:type="spellStart"/>
      <w:proofErr w:type="gramStart"/>
      <w:r w:rsidR="0013472C" w:rsidRPr="000B46CB">
        <w:t>р</w:t>
      </w:r>
      <w:proofErr w:type="spellEnd"/>
      <w:proofErr w:type="gramEnd"/>
      <w:r w:rsidR="00AF0E71">
        <w:t xml:space="preserve"> &lt; </w:t>
      </w:r>
      <w:r w:rsidR="0013472C" w:rsidRPr="000B46CB">
        <w:t>0</w:t>
      </w:r>
      <w:r w:rsidR="00AF0E71">
        <w:t>,</w:t>
      </w:r>
      <w:r w:rsidR="0013472C" w:rsidRPr="000B46CB">
        <w:t xml:space="preserve">0001; ** </w:t>
      </w:r>
      <w:proofErr w:type="spellStart"/>
      <w:r w:rsidR="0013472C" w:rsidRPr="000B46CB">
        <w:t>р</w:t>
      </w:r>
      <w:proofErr w:type="spellEnd"/>
      <w:r w:rsidR="00AF0E71">
        <w:t xml:space="preserve"> &lt; </w:t>
      </w:r>
      <w:r w:rsidR="0013472C" w:rsidRPr="000B46CB">
        <w:t>0</w:t>
      </w:r>
      <w:r w:rsidR="00AF0E71">
        <w:t>,</w:t>
      </w:r>
      <w:r w:rsidR="0013472C" w:rsidRPr="000B46CB">
        <w:t xml:space="preserve">001; *** </w:t>
      </w:r>
      <w:proofErr w:type="spellStart"/>
      <w:r w:rsidR="0013472C" w:rsidRPr="000B46CB">
        <w:t>р</w:t>
      </w:r>
      <w:proofErr w:type="spellEnd"/>
      <w:r w:rsidR="00AF0E71">
        <w:t xml:space="preserve"> &lt; </w:t>
      </w:r>
      <w:r w:rsidR="0013472C" w:rsidRPr="000B46CB">
        <w:t>0</w:t>
      </w:r>
      <w:r w:rsidR="00AF0E71">
        <w:t>,</w:t>
      </w:r>
      <w:r w:rsidR="0013472C" w:rsidRPr="000B46CB">
        <w:t>05; при сравнении между группами часто и эпизодически болеющих;</w:t>
      </w:r>
      <w:r w:rsidR="0013472C" w:rsidRPr="000B46CB">
        <w:rPr>
          <w:bCs/>
        </w:rPr>
        <w:t xml:space="preserve"> </w:t>
      </w:r>
      <w:proofErr w:type="spellStart"/>
      <w:r w:rsidR="0013472C" w:rsidRPr="000B46CB">
        <w:rPr>
          <w:bCs/>
        </w:rPr>
        <w:t>n</w:t>
      </w:r>
      <w:proofErr w:type="spellEnd"/>
      <w:r w:rsidR="0013472C" w:rsidRPr="000B46CB">
        <w:rPr>
          <w:bCs/>
        </w:rPr>
        <w:t xml:space="preserve"> </w:t>
      </w:r>
      <w:r w:rsidR="00FB2262">
        <w:rPr>
          <w:bCs/>
        </w:rPr>
        <w:t>–</w:t>
      </w:r>
      <w:r w:rsidR="0013472C" w:rsidRPr="000B46CB">
        <w:rPr>
          <w:bCs/>
        </w:rPr>
        <w:t xml:space="preserve"> число наблюдений.</w:t>
      </w:r>
    </w:p>
    <w:p w:rsidR="0013472C" w:rsidRPr="000B46CB" w:rsidRDefault="0013472C" w:rsidP="00D76CEA">
      <w:pPr>
        <w:spacing w:line="360" w:lineRule="auto"/>
        <w:jc w:val="both"/>
      </w:pPr>
    </w:p>
    <w:p w:rsidR="00731FDB" w:rsidRPr="000B46CB" w:rsidRDefault="00731FDB" w:rsidP="00D76CEA">
      <w:pPr>
        <w:spacing w:line="360" w:lineRule="auto"/>
        <w:ind w:firstLine="708"/>
        <w:jc w:val="both"/>
      </w:pPr>
      <w:r w:rsidRPr="000B46CB">
        <w:t xml:space="preserve">При анализе полученных данных выявлены комплексные изменения параметров иммунной системы в группах ЧБД при сравнении с группами ЭБД как у детей старшего, так и младшего школьного возраста. Отмечено, что в группах часто болеющих отмечается более низкий относительный уровень </w:t>
      </w:r>
      <w:r w:rsidRPr="000B46CB">
        <w:rPr>
          <w:lang w:val="en-US"/>
        </w:rPr>
        <w:t>CD</w:t>
      </w:r>
      <w:r w:rsidRPr="000B46CB">
        <w:t>3 лимфоцитов (</w:t>
      </w:r>
      <w:proofErr w:type="spellStart"/>
      <w:proofErr w:type="gramStart"/>
      <w:r w:rsidRPr="000B46CB">
        <w:t>р</w:t>
      </w:r>
      <w:proofErr w:type="spellEnd"/>
      <w:proofErr w:type="gramEnd"/>
      <w:r w:rsidR="00AF0E71">
        <w:t xml:space="preserve"> &lt; </w:t>
      </w:r>
      <w:r w:rsidRPr="000B46CB">
        <w:t>0</w:t>
      </w:r>
      <w:r w:rsidR="00AF0E71">
        <w:t>,</w:t>
      </w:r>
      <w:r w:rsidRPr="000B46CB">
        <w:t>001), Т-хелперов (</w:t>
      </w:r>
      <w:proofErr w:type="spellStart"/>
      <w:r w:rsidRPr="000B46CB">
        <w:t>р</w:t>
      </w:r>
      <w:proofErr w:type="spellEnd"/>
      <w:r w:rsidR="00AF0E71">
        <w:t xml:space="preserve"> &lt; </w:t>
      </w:r>
      <w:r w:rsidRPr="000B46CB">
        <w:t>0</w:t>
      </w:r>
      <w:r w:rsidR="00AF0E71">
        <w:t>,</w:t>
      </w:r>
      <w:r w:rsidRPr="000B46CB">
        <w:t xml:space="preserve">001) и </w:t>
      </w:r>
      <w:r w:rsidRPr="000B46CB">
        <w:rPr>
          <w:lang w:val="en-US"/>
        </w:rPr>
        <w:t>NK</w:t>
      </w:r>
      <w:r w:rsidRPr="000B46CB">
        <w:t xml:space="preserve"> клеток (</w:t>
      </w:r>
      <w:proofErr w:type="spellStart"/>
      <w:r w:rsidRPr="000B46CB">
        <w:t>р</w:t>
      </w:r>
      <w:proofErr w:type="spellEnd"/>
      <w:r w:rsidR="00AF0E71">
        <w:t xml:space="preserve"> &lt; </w:t>
      </w:r>
      <w:r w:rsidRPr="000B46CB">
        <w:t>0</w:t>
      </w:r>
      <w:r w:rsidR="00AF0E71">
        <w:t>,</w:t>
      </w:r>
      <w:r w:rsidRPr="000B46CB">
        <w:t>0001 в группе младшего школьного возраста</w:t>
      </w:r>
      <w:r w:rsidR="006E021B" w:rsidRPr="000B46CB">
        <w:t xml:space="preserve">, </w:t>
      </w:r>
      <w:r w:rsidRPr="000B46CB">
        <w:t>а также концентраци</w:t>
      </w:r>
      <w:r w:rsidR="006E021B" w:rsidRPr="000B46CB">
        <w:t>я</w:t>
      </w:r>
      <w:r w:rsidRPr="000B46CB">
        <w:t xml:space="preserve"> </w:t>
      </w:r>
      <w:r w:rsidRPr="000B46CB">
        <w:rPr>
          <w:lang w:val="en-US"/>
        </w:rPr>
        <w:t>IFN</w:t>
      </w:r>
      <w:r w:rsidRPr="000B46CB">
        <w:t>-</w:t>
      </w:r>
      <w:r w:rsidR="00FB2262" w:rsidRPr="00FB2262">
        <w:rPr>
          <w:rFonts w:ascii="SymbolPS" w:hAnsi="SymbolPS"/>
        </w:rPr>
        <w:t></w:t>
      </w:r>
      <w:r w:rsidRPr="000B46CB">
        <w:t xml:space="preserve"> (</w:t>
      </w:r>
      <w:proofErr w:type="spellStart"/>
      <w:r w:rsidRPr="000B46CB">
        <w:t>р</w:t>
      </w:r>
      <w:proofErr w:type="spellEnd"/>
      <w:r w:rsidR="00AF0E71">
        <w:t xml:space="preserve"> &lt; </w:t>
      </w:r>
      <w:r w:rsidRPr="000B46CB">
        <w:t>0</w:t>
      </w:r>
      <w:r w:rsidR="00AF0E71">
        <w:t>,</w:t>
      </w:r>
      <w:r w:rsidRPr="000B46CB">
        <w:t>0001).</w:t>
      </w:r>
    </w:p>
    <w:p w:rsidR="00731FDB" w:rsidRPr="000B46CB" w:rsidRDefault="00731FDB" w:rsidP="00D76CEA">
      <w:pPr>
        <w:spacing w:line="360" w:lineRule="auto"/>
        <w:ind w:firstLine="708"/>
        <w:jc w:val="both"/>
      </w:pPr>
      <w:r w:rsidRPr="000B46CB">
        <w:t xml:space="preserve">Указанные нарушения у ЧБД сопровождаются снижением функциональной активности нейтрофилов: значение </w:t>
      </w:r>
      <w:proofErr w:type="spellStart"/>
      <w:r w:rsidRPr="000B46CB">
        <w:t>НСТ-теста</w:t>
      </w:r>
      <w:proofErr w:type="spellEnd"/>
      <w:r w:rsidRPr="000B46CB">
        <w:t xml:space="preserve"> индуцированного было достоверно меньше</w:t>
      </w:r>
      <w:r w:rsidR="00FB2262">
        <w:t xml:space="preserve"> </w:t>
      </w:r>
      <w:r w:rsidRPr="000B46CB">
        <w:t>у часто болеющих детей в обеих возрастных группах (</w:t>
      </w:r>
      <w:proofErr w:type="spellStart"/>
      <w:proofErr w:type="gramStart"/>
      <w:r w:rsidRPr="000B46CB">
        <w:t>р</w:t>
      </w:r>
      <w:proofErr w:type="spellEnd"/>
      <w:proofErr w:type="gramEnd"/>
      <w:r w:rsidR="00AF0E71">
        <w:t xml:space="preserve"> &lt; </w:t>
      </w:r>
      <w:r w:rsidRPr="000B46CB">
        <w:t>0</w:t>
      </w:r>
      <w:r w:rsidR="00AF0E71">
        <w:t>,</w:t>
      </w:r>
      <w:r w:rsidRPr="000B46CB">
        <w:t>0001), чем у их эпизодически болеющих сверстников.</w:t>
      </w:r>
      <w:r w:rsidR="00FB2262">
        <w:t xml:space="preserve"> </w:t>
      </w:r>
      <w:r w:rsidRPr="000B46CB">
        <w:t xml:space="preserve">При этом содержание </w:t>
      </w:r>
      <w:r w:rsidRPr="000B46CB">
        <w:rPr>
          <w:lang w:val="en-US"/>
        </w:rPr>
        <w:t>CD</w:t>
      </w:r>
      <w:r w:rsidRPr="000B46CB">
        <w:t>3+ клеток (</w:t>
      </w:r>
      <w:proofErr w:type="spellStart"/>
      <w:proofErr w:type="gramStart"/>
      <w:r w:rsidRPr="000B46CB">
        <w:t>р</w:t>
      </w:r>
      <w:proofErr w:type="spellEnd"/>
      <w:proofErr w:type="gramEnd"/>
      <w:r w:rsidR="00AF0E71">
        <w:t xml:space="preserve"> &lt; </w:t>
      </w:r>
      <w:r w:rsidRPr="000B46CB">
        <w:t>0</w:t>
      </w:r>
      <w:r w:rsidR="00AF0E71">
        <w:t>,</w:t>
      </w:r>
      <w:r w:rsidRPr="000B46CB">
        <w:t xml:space="preserve">001), </w:t>
      </w:r>
      <w:r w:rsidRPr="000B46CB">
        <w:rPr>
          <w:lang w:val="en-US"/>
        </w:rPr>
        <w:t>CD</w:t>
      </w:r>
      <w:r w:rsidRPr="000B46CB">
        <w:t>4+ (</w:t>
      </w:r>
      <w:proofErr w:type="spellStart"/>
      <w:r w:rsidRPr="000B46CB">
        <w:t>р</w:t>
      </w:r>
      <w:proofErr w:type="spellEnd"/>
      <w:r w:rsidR="00AF0E71">
        <w:t xml:space="preserve"> &lt; </w:t>
      </w:r>
      <w:r w:rsidRPr="000B46CB">
        <w:t>0</w:t>
      </w:r>
      <w:r w:rsidR="00AF0E71">
        <w:t>,</w:t>
      </w:r>
      <w:r w:rsidRPr="000B46CB">
        <w:t xml:space="preserve">05) и </w:t>
      </w:r>
      <w:r w:rsidRPr="000B46CB">
        <w:rPr>
          <w:lang w:val="en-US"/>
        </w:rPr>
        <w:t>CD</w:t>
      </w:r>
      <w:r w:rsidRPr="000B46CB">
        <w:t>16+ лимфоцитов (</w:t>
      </w:r>
      <w:proofErr w:type="spellStart"/>
      <w:r w:rsidRPr="000B46CB">
        <w:t>р</w:t>
      </w:r>
      <w:proofErr w:type="spellEnd"/>
      <w:r w:rsidR="00AF0E71">
        <w:t xml:space="preserve"> &lt; </w:t>
      </w:r>
      <w:r w:rsidRPr="000B46CB">
        <w:t>0</w:t>
      </w:r>
      <w:r w:rsidR="00AF0E71">
        <w:t>,</w:t>
      </w:r>
      <w:r w:rsidRPr="000B46CB">
        <w:t>001), НСТ теста индуцированного (</w:t>
      </w:r>
      <w:proofErr w:type="spellStart"/>
      <w:r w:rsidRPr="000B46CB">
        <w:t>р</w:t>
      </w:r>
      <w:proofErr w:type="spellEnd"/>
      <w:r w:rsidR="00AF0E71">
        <w:t xml:space="preserve"> &lt; </w:t>
      </w:r>
      <w:r w:rsidRPr="000B46CB">
        <w:t>0</w:t>
      </w:r>
      <w:r w:rsidR="00AF0E71">
        <w:t>,</w:t>
      </w:r>
      <w:r w:rsidRPr="000B46CB">
        <w:t xml:space="preserve">0001) у ЧБД было </w:t>
      </w:r>
      <w:r w:rsidRPr="000B46CB">
        <w:lastRenderedPageBreak/>
        <w:t xml:space="preserve">достоверно меньше чем в группах контроля. Кроме того, в группах ЧБД по сравнению с ЭБД и группой контроля отмечено увеличение содержания </w:t>
      </w:r>
      <w:r w:rsidRPr="000B46CB">
        <w:rPr>
          <w:lang w:val="en-US"/>
        </w:rPr>
        <w:t>TNF</w:t>
      </w:r>
      <w:r w:rsidRPr="000B46CB">
        <w:t>-</w:t>
      </w:r>
      <w:r w:rsidR="00FB2262" w:rsidRPr="00FB2262">
        <w:rPr>
          <w:rFonts w:ascii="SymbolPS" w:hAnsi="SymbolPS"/>
        </w:rPr>
        <w:t></w:t>
      </w:r>
      <w:r w:rsidRPr="000B46CB">
        <w:t xml:space="preserve"> (</w:t>
      </w:r>
      <w:proofErr w:type="spellStart"/>
      <w:proofErr w:type="gramStart"/>
      <w:r w:rsidRPr="000B46CB">
        <w:t>р</w:t>
      </w:r>
      <w:proofErr w:type="spellEnd"/>
      <w:proofErr w:type="gramEnd"/>
      <w:r w:rsidR="00AF0E71">
        <w:t xml:space="preserve"> &lt; </w:t>
      </w:r>
      <w:r w:rsidRPr="000B46CB">
        <w:t>0</w:t>
      </w:r>
      <w:r w:rsidR="00AF0E71">
        <w:t>,</w:t>
      </w:r>
      <w:r w:rsidRPr="000B46CB">
        <w:t>001)</w:t>
      </w:r>
      <w:r w:rsidR="00FB2262">
        <w:t xml:space="preserve"> </w:t>
      </w:r>
      <w:r w:rsidRPr="000B46CB">
        <w:t xml:space="preserve">и </w:t>
      </w:r>
      <w:proofErr w:type="spellStart"/>
      <w:r w:rsidRPr="000B46CB">
        <w:t>IgG</w:t>
      </w:r>
      <w:proofErr w:type="spellEnd"/>
      <w:r w:rsidRPr="000B46CB">
        <w:t xml:space="preserve"> (</w:t>
      </w:r>
      <w:proofErr w:type="spellStart"/>
      <w:r w:rsidRPr="000B46CB">
        <w:t>р</w:t>
      </w:r>
      <w:proofErr w:type="spellEnd"/>
      <w:r w:rsidR="00AF0E71">
        <w:t xml:space="preserve"> &lt; </w:t>
      </w:r>
      <w:r w:rsidRPr="000B46CB">
        <w:t>0</w:t>
      </w:r>
      <w:r w:rsidR="00AF0E71">
        <w:t>,</w:t>
      </w:r>
      <w:r w:rsidRPr="000B46CB">
        <w:t>001).</w:t>
      </w:r>
    </w:p>
    <w:p w:rsidR="00731FDB" w:rsidRPr="000B46CB" w:rsidRDefault="00731FDB" w:rsidP="00D76CEA">
      <w:pPr>
        <w:spacing w:line="360" w:lineRule="auto"/>
        <w:ind w:firstLine="708"/>
        <w:jc w:val="both"/>
      </w:pPr>
      <w:r w:rsidRPr="000B46CB">
        <w:t xml:space="preserve">На момент лабораторного обследования все школьники </w:t>
      </w:r>
      <w:proofErr w:type="gramStart"/>
      <w:r w:rsidRPr="000B46CB">
        <w:t>находились в состоянии относ</w:t>
      </w:r>
      <w:r w:rsidR="006E021B" w:rsidRPr="000B46CB">
        <w:t>ительного клинического здоровья</w:t>
      </w:r>
      <w:r w:rsidRPr="000B46CB">
        <w:t xml:space="preserve"> и время после последнего эпизода инфекционного заболевания составило</w:t>
      </w:r>
      <w:proofErr w:type="gramEnd"/>
      <w:r w:rsidRPr="000B46CB">
        <w:t xml:space="preserve"> у них более 3 </w:t>
      </w:r>
      <w:proofErr w:type="spellStart"/>
      <w:r w:rsidRPr="000B46CB">
        <w:t>нед</w:t>
      </w:r>
      <w:proofErr w:type="spellEnd"/>
      <w:r w:rsidRPr="000B46CB">
        <w:t xml:space="preserve">. </w:t>
      </w:r>
      <w:proofErr w:type="gramStart"/>
      <w:r w:rsidRPr="000B46CB">
        <w:t>Таким образом, выявленные изменения иммунного статуса в группах ЧБД, типичные для острых или хронических воспалительных реакций, указывают на силу негативного воздействия частых инфекционных заболеваний дыхательных путей на состояние</w:t>
      </w:r>
      <w:r w:rsidR="006E021B" w:rsidRPr="000B46CB">
        <w:t xml:space="preserve"> их</w:t>
      </w:r>
      <w:r w:rsidRPr="000B46CB">
        <w:t xml:space="preserve"> здоровья.</w:t>
      </w:r>
      <w:proofErr w:type="gramEnd"/>
    </w:p>
    <w:p w:rsidR="00731FDB" w:rsidRPr="000B46CB" w:rsidRDefault="00731FDB" w:rsidP="00D76CEA">
      <w:pPr>
        <w:spacing w:line="360" w:lineRule="auto"/>
        <w:ind w:firstLine="708"/>
        <w:jc w:val="both"/>
      </w:pPr>
      <w:r w:rsidRPr="000B46CB">
        <w:t>При анализе полученных данных выявлены корреляционные зависимости между параметрами иммунного статуса и изменениями психических и личностных характеристик часто болеющих детей в выделенных возрастных группах.</w:t>
      </w:r>
      <w:r w:rsidR="006E021B" w:rsidRPr="000B46CB">
        <w:t xml:space="preserve"> </w:t>
      </w:r>
      <w:r w:rsidRPr="000B46CB">
        <w:t>Так</w:t>
      </w:r>
      <w:r w:rsidR="006E021B" w:rsidRPr="000B46CB">
        <w:t>,</w:t>
      </w:r>
      <w:r w:rsidRPr="000B46CB">
        <w:t xml:space="preserve"> у обследованных </w:t>
      </w:r>
      <w:r w:rsidR="006E021B" w:rsidRPr="000B46CB">
        <w:t xml:space="preserve">детей </w:t>
      </w:r>
      <w:r w:rsidRPr="000B46CB">
        <w:t xml:space="preserve">младшего школьного возраста выявлена отрицательная корреляция между уровнем тревожности вне учебного времени и значением </w:t>
      </w:r>
      <w:r w:rsidRPr="000B46CB">
        <w:rPr>
          <w:lang w:val="en-US"/>
        </w:rPr>
        <w:t>CD</w:t>
      </w:r>
      <w:r w:rsidRPr="000B46CB">
        <w:t>3+ (</w:t>
      </w:r>
      <w:r w:rsidRPr="000B46CB">
        <w:rPr>
          <w:lang w:val="en-US"/>
        </w:rPr>
        <w:t>r</w:t>
      </w:r>
      <w:r w:rsidR="008F1B9F">
        <w:t xml:space="preserve"> = </w:t>
      </w:r>
      <w:r w:rsidR="00FB2262">
        <w:t>–</w:t>
      </w:r>
      <w:r w:rsidRPr="000B46CB">
        <w:t>0</w:t>
      </w:r>
      <w:r w:rsidR="00AF0E71">
        <w:t>,</w:t>
      </w:r>
      <w:r w:rsidRPr="000B46CB">
        <w:t xml:space="preserve">68, </w:t>
      </w:r>
      <w:r w:rsidRPr="000B46CB">
        <w:rPr>
          <w:lang w:val="en-US"/>
        </w:rPr>
        <w:t>p</w:t>
      </w:r>
      <w:r w:rsidR="00AF0E71">
        <w:t xml:space="preserve"> &lt; </w:t>
      </w:r>
      <w:r w:rsidRPr="000B46CB">
        <w:t>0</w:t>
      </w:r>
      <w:r w:rsidR="00AF0E71">
        <w:t>,</w:t>
      </w:r>
      <w:r w:rsidRPr="000B46CB">
        <w:t xml:space="preserve">05), </w:t>
      </w:r>
      <w:r w:rsidRPr="000B46CB">
        <w:rPr>
          <w:lang w:val="en-US"/>
        </w:rPr>
        <w:t>CD</w:t>
      </w:r>
      <w:r w:rsidRPr="000B46CB">
        <w:t>4+ (</w:t>
      </w:r>
      <w:r w:rsidRPr="000B46CB">
        <w:rPr>
          <w:lang w:val="en-US"/>
        </w:rPr>
        <w:t>r</w:t>
      </w:r>
      <w:r w:rsidR="008F1B9F">
        <w:t xml:space="preserve"> = </w:t>
      </w:r>
      <w:r w:rsidR="00FB2262">
        <w:t>–</w:t>
      </w:r>
      <w:r w:rsidRPr="000B46CB">
        <w:t>0</w:t>
      </w:r>
      <w:r w:rsidR="00AF0E71">
        <w:t>,</w:t>
      </w:r>
      <w:r w:rsidRPr="000B46CB">
        <w:t xml:space="preserve">72, </w:t>
      </w:r>
      <w:r w:rsidRPr="000B46CB">
        <w:rPr>
          <w:lang w:val="en-US"/>
        </w:rPr>
        <w:t>p</w:t>
      </w:r>
      <w:r w:rsidR="00AF0E71">
        <w:t xml:space="preserve"> &lt; </w:t>
      </w:r>
      <w:r w:rsidRPr="000B46CB">
        <w:t>0</w:t>
      </w:r>
      <w:r w:rsidR="00AF0E71">
        <w:t>,</w:t>
      </w:r>
      <w:r w:rsidRPr="000B46CB">
        <w:t xml:space="preserve">05), </w:t>
      </w:r>
      <w:r w:rsidRPr="000B46CB">
        <w:rPr>
          <w:lang w:val="en-US"/>
        </w:rPr>
        <w:t>CD</w:t>
      </w:r>
      <w:r w:rsidRPr="000B46CB">
        <w:t>16+ (</w:t>
      </w:r>
      <w:r w:rsidRPr="000B46CB">
        <w:rPr>
          <w:lang w:val="en-US"/>
        </w:rPr>
        <w:t>r</w:t>
      </w:r>
      <w:r w:rsidR="008F1B9F">
        <w:t xml:space="preserve"> = </w:t>
      </w:r>
      <w:r w:rsidR="00FB2262">
        <w:t>–</w:t>
      </w:r>
      <w:r w:rsidRPr="000B46CB">
        <w:t>0</w:t>
      </w:r>
      <w:r w:rsidR="00AF0E71">
        <w:t>,</w:t>
      </w:r>
      <w:r w:rsidRPr="000B46CB">
        <w:t xml:space="preserve">59, </w:t>
      </w:r>
      <w:r w:rsidRPr="000B46CB">
        <w:rPr>
          <w:lang w:val="en-US"/>
        </w:rPr>
        <w:t>p</w:t>
      </w:r>
      <w:r w:rsidR="00AF0E71">
        <w:t xml:space="preserve"> &lt; </w:t>
      </w:r>
      <w:r w:rsidRPr="000B46CB">
        <w:t>0</w:t>
      </w:r>
      <w:r w:rsidR="00AF0E71">
        <w:t>,</w:t>
      </w:r>
      <w:r w:rsidRPr="000B46CB">
        <w:t xml:space="preserve">05), </w:t>
      </w:r>
      <w:r w:rsidRPr="000B46CB">
        <w:rPr>
          <w:lang w:val="en-US"/>
        </w:rPr>
        <w:t>IFN</w:t>
      </w:r>
      <w:r w:rsidRPr="000B46CB">
        <w:t>-</w:t>
      </w:r>
      <w:r w:rsidR="00FB2262" w:rsidRPr="00FB2262">
        <w:rPr>
          <w:rFonts w:ascii="SymbolPS" w:hAnsi="SymbolPS"/>
        </w:rPr>
        <w:t></w:t>
      </w:r>
      <w:r w:rsidRPr="000B46CB">
        <w:t xml:space="preserve"> (</w:t>
      </w:r>
      <w:r w:rsidRPr="000B46CB">
        <w:rPr>
          <w:lang w:val="en-US"/>
        </w:rPr>
        <w:t>r</w:t>
      </w:r>
      <w:r w:rsidR="008F1B9F">
        <w:t xml:space="preserve"> = </w:t>
      </w:r>
      <w:r w:rsidR="00FB2262">
        <w:t>–</w:t>
      </w:r>
      <w:r w:rsidRPr="000B46CB">
        <w:t>0</w:t>
      </w:r>
      <w:r w:rsidR="00AF0E71">
        <w:t>,</w:t>
      </w:r>
      <w:r w:rsidRPr="000B46CB">
        <w:t xml:space="preserve">71, </w:t>
      </w:r>
      <w:r w:rsidRPr="000B46CB">
        <w:rPr>
          <w:lang w:val="en-US"/>
        </w:rPr>
        <w:t>p</w:t>
      </w:r>
      <w:r w:rsidR="00AF0E71">
        <w:t xml:space="preserve"> &lt; </w:t>
      </w:r>
      <w:r w:rsidRPr="000B46CB">
        <w:t>0</w:t>
      </w:r>
      <w:r w:rsidR="00AF0E71">
        <w:t>,</w:t>
      </w:r>
      <w:r w:rsidRPr="000B46CB">
        <w:t>05), НСТ тест индуцированного (</w:t>
      </w:r>
      <w:r w:rsidRPr="000B46CB">
        <w:rPr>
          <w:lang w:val="en-US"/>
        </w:rPr>
        <w:t>r</w:t>
      </w:r>
      <w:r w:rsidR="008F1B9F">
        <w:t xml:space="preserve"> = </w:t>
      </w:r>
      <w:r w:rsidR="00FB2262">
        <w:t>–</w:t>
      </w:r>
      <w:r w:rsidRPr="000B46CB">
        <w:t>0</w:t>
      </w:r>
      <w:r w:rsidR="00AF0E71">
        <w:t>,</w:t>
      </w:r>
      <w:r w:rsidRPr="000B46CB">
        <w:t xml:space="preserve">86, </w:t>
      </w:r>
      <w:r w:rsidRPr="000B46CB">
        <w:rPr>
          <w:lang w:val="en-US"/>
        </w:rPr>
        <w:t>p</w:t>
      </w:r>
      <w:r w:rsidR="00AF0E71">
        <w:t xml:space="preserve"> &lt; </w:t>
      </w:r>
      <w:r w:rsidRPr="000B46CB">
        <w:t>0</w:t>
      </w:r>
      <w:r w:rsidR="00AF0E71">
        <w:t>,</w:t>
      </w:r>
      <w:r w:rsidRPr="000B46CB">
        <w:t xml:space="preserve">05). По мере увеличения показателя тревожности наблюдалось снижение указанных параметров иммунного статуса. В то же время связь уровня тревожности и таких показателей иммунного статуса как </w:t>
      </w:r>
      <w:r w:rsidRPr="000B46CB">
        <w:rPr>
          <w:lang w:val="en-US"/>
        </w:rPr>
        <w:t>TNF</w:t>
      </w:r>
      <w:r w:rsidR="00FB2262">
        <w:t>-</w:t>
      </w:r>
      <w:r w:rsidR="00FB2262" w:rsidRPr="00FB2262">
        <w:rPr>
          <w:rFonts w:ascii="SymbolPS" w:hAnsi="SymbolPS"/>
        </w:rPr>
        <w:t></w:t>
      </w:r>
      <w:r w:rsidRPr="000B46CB">
        <w:t xml:space="preserve"> и </w:t>
      </w:r>
      <w:proofErr w:type="spellStart"/>
      <w:r w:rsidRPr="000B46CB">
        <w:t>IgG</w:t>
      </w:r>
      <w:proofErr w:type="spellEnd"/>
      <w:r w:rsidRPr="000B46CB">
        <w:t xml:space="preserve"> носил</w:t>
      </w:r>
      <w:r w:rsidR="006E021B" w:rsidRPr="000B46CB">
        <w:t>а</w:t>
      </w:r>
      <w:r w:rsidRPr="000B46CB">
        <w:t xml:space="preserve"> характер прямой корреляционной зависимости (</w:t>
      </w:r>
      <w:r w:rsidRPr="000B46CB">
        <w:rPr>
          <w:lang w:val="en-US"/>
        </w:rPr>
        <w:t>r</w:t>
      </w:r>
      <w:r w:rsidR="008F1B9F">
        <w:t xml:space="preserve"> = </w:t>
      </w:r>
      <w:r w:rsidRPr="000B46CB">
        <w:t>0</w:t>
      </w:r>
      <w:r w:rsidR="00AF0E71">
        <w:t>,</w:t>
      </w:r>
      <w:r w:rsidRPr="000B46CB">
        <w:t xml:space="preserve">62, </w:t>
      </w:r>
      <w:r w:rsidRPr="000B46CB">
        <w:rPr>
          <w:lang w:val="en-US"/>
        </w:rPr>
        <w:t>p</w:t>
      </w:r>
      <w:r w:rsidR="00AF0E71">
        <w:t xml:space="preserve"> &lt; </w:t>
      </w:r>
      <w:r w:rsidRPr="000B46CB">
        <w:t>0</w:t>
      </w:r>
      <w:r w:rsidR="00AF0E71">
        <w:t>,</w:t>
      </w:r>
      <w:r w:rsidRPr="000B46CB">
        <w:t>05 и 0</w:t>
      </w:r>
      <w:r w:rsidR="00AF0E71">
        <w:t>,</w:t>
      </w:r>
      <w:r w:rsidRPr="000B46CB">
        <w:t xml:space="preserve">75, </w:t>
      </w:r>
      <w:r w:rsidRPr="000B46CB">
        <w:rPr>
          <w:lang w:val="en-US"/>
        </w:rPr>
        <w:t>p</w:t>
      </w:r>
      <w:r w:rsidR="00AF0E71">
        <w:t xml:space="preserve"> &lt; </w:t>
      </w:r>
      <w:r w:rsidRPr="000B46CB">
        <w:t>0</w:t>
      </w:r>
      <w:r w:rsidR="00AF0E71">
        <w:t>,</w:t>
      </w:r>
      <w:r w:rsidRPr="000B46CB">
        <w:t xml:space="preserve">05 соответственно). У часто болеющих детей старшего школьного возраста выявлена сходная зависимость между уровнем тревожности вне учебного времени и значением </w:t>
      </w:r>
      <w:r w:rsidRPr="000B46CB">
        <w:rPr>
          <w:lang w:val="en-US"/>
        </w:rPr>
        <w:t>CD</w:t>
      </w:r>
      <w:r w:rsidRPr="000B46CB">
        <w:t>3+ (</w:t>
      </w:r>
      <w:r w:rsidRPr="000B46CB">
        <w:rPr>
          <w:lang w:val="en-US"/>
        </w:rPr>
        <w:t>r</w:t>
      </w:r>
      <w:r w:rsidR="008F1B9F">
        <w:t xml:space="preserve"> = </w:t>
      </w:r>
      <w:r w:rsidR="00FB2262">
        <w:t>–</w:t>
      </w:r>
      <w:r w:rsidRPr="000B46CB">
        <w:t>0</w:t>
      </w:r>
      <w:r w:rsidR="00AF0E71">
        <w:t>,</w:t>
      </w:r>
      <w:r w:rsidRPr="000B46CB">
        <w:t xml:space="preserve">58), </w:t>
      </w:r>
      <w:r w:rsidRPr="000B46CB">
        <w:rPr>
          <w:lang w:val="en-US"/>
        </w:rPr>
        <w:t>CD</w:t>
      </w:r>
      <w:r w:rsidRPr="000B46CB">
        <w:t>4+ (</w:t>
      </w:r>
      <w:r w:rsidRPr="000B46CB">
        <w:rPr>
          <w:lang w:val="en-US"/>
        </w:rPr>
        <w:t>r</w:t>
      </w:r>
      <w:r w:rsidR="008F1B9F">
        <w:t xml:space="preserve"> = </w:t>
      </w:r>
      <w:r w:rsidR="00FB2262">
        <w:t>–</w:t>
      </w:r>
      <w:r w:rsidRPr="000B46CB">
        <w:t>0</w:t>
      </w:r>
      <w:r w:rsidR="00AF0E71">
        <w:t>,</w:t>
      </w:r>
      <w:r w:rsidRPr="000B46CB">
        <w:t xml:space="preserve">65), </w:t>
      </w:r>
      <w:r w:rsidRPr="000B46CB">
        <w:rPr>
          <w:lang w:val="en-US"/>
        </w:rPr>
        <w:t>CD</w:t>
      </w:r>
      <w:r w:rsidRPr="000B46CB">
        <w:t>16+ (</w:t>
      </w:r>
      <w:r w:rsidRPr="000B46CB">
        <w:rPr>
          <w:lang w:val="en-US"/>
        </w:rPr>
        <w:t>r</w:t>
      </w:r>
      <w:r w:rsidR="008F1B9F">
        <w:t xml:space="preserve"> = </w:t>
      </w:r>
      <w:r w:rsidR="00FB2262">
        <w:t>–</w:t>
      </w:r>
      <w:r w:rsidRPr="000B46CB">
        <w:t>0</w:t>
      </w:r>
      <w:r w:rsidR="00AF0E71">
        <w:t>,</w:t>
      </w:r>
      <w:r w:rsidRPr="000B46CB">
        <w:t xml:space="preserve">59), </w:t>
      </w:r>
      <w:r w:rsidRPr="000B46CB">
        <w:rPr>
          <w:lang w:val="en-US"/>
        </w:rPr>
        <w:t>IFN</w:t>
      </w:r>
      <w:r w:rsidRPr="000B46CB">
        <w:t>-</w:t>
      </w:r>
      <w:r w:rsidR="00FB2262" w:rsidRPr="00FB2262">
        <w:rPr>
          <w:rFonts w:ascii="SymbolPS" w:hAnsi="SymbolPS"/>
        </w:rPr>
        <w:t></w:t>
      </w:r>
      <w:r w:rsidRPr="000B46CB">
        <w:t xml:space="preserve"> (</w:t>
      </w:r>
      <w:r w:rsidRPr="000B46CB">
        <w:rPr>
          <w:lang w:val="en-US"/>
        </w:rPr>
        <w:t>r</w:t>
      </w:r>
      <w:r w:rsidR="008F1B9F">
        <w:t xml:space="preserve"> = </w:t>
      </w:r>
      <w:r w:rsidR="00FB2262">
        <w:t>–</w:t>
      </w:r>
      <w:r w:rsidRPr="000B46CB">
        <w:t>0</w:t>
      </w:r>
      <w:r w:rsidR="00AF0E71">
        <w:t>,</w:t>
      </w:r>
      <w:r w:rsidRPr="000B46CB">
        <w:t>59), НСТ тест индуцированного (</w:t>
      </w:r>
      <w:r w:rsidRPr="000B46CB">
        <w:rPr>
          <w:lang w:val="en-US"/>
        </w:rPr>
        <w:t>r</w:t>
      </w:r>
      <w:r w:rsidR="008F1B9F">
        <w:t xml:space="preserve"> = </w:t>
      </w:r>
      <w:r w:rsidR="00FB2262">
        <w:t>–</w:t>
      </w:r>
      <w:r w:rsidRPr="000B46CB">
        <w:t>0</w:t>
      </w:r>
      <w:r w:rsidR="00AF0E71">
        <w:t>,</w:t>
      </w:r>
      <w:r w:rsidRPr="000B46CB">
        <w:t xml:space="preserve">76), </w:t>
      </w:r>
      <w:r w:rsidRPr="000B46CB">
        <w:rPr>
          <w:lang w:val="en-US"/>
        </w:rPr>
        <w:t>TNF</w:t>
      </w:r>
      <w:r w:rsidRPr="000B46CB">
        <w:t>-</w:t>
      </w:r>
      <w:r w:rsidR="00FB2262" w:rsidRPr="00FB2262">
        <w:rPr>
          <w:rFonts w:ascii="SymbolPS" w:hAnsi="SymbolPS"/>
        </w:rPr>
        <w:t></w:t>
      </w:r>
      <w:r w:rsidRPr="000B46CB">
        <w:t xml:space="preserve"> (</w:t>
      </w:r>
      <w:r w:rsidRPr="000B46CB">
        <w:rPr>
          <w:lang w:val="en-US"/>
        </w:rPr>
        <w:t>r</w:t>
      </w:r>
      <w:r w:rsidR="008F1B9F">
        <w:t xml:space="preserve"> = </w:t>
      </w:r>
      <w:r w:rsidRPr="000B46CB">
        <w:t>0</w:t>
      </w:r>
      <w:r w:rsidR="00AF0E71">
        <w:t>,</w:t>
      </w:r>
      <w:r w:rsidRPr="000B46CB">
        <w:t xml:space="preserve">55), </w:t>
      </w:r>
      <w:proofErr w:type="spellStart"/>
      <w:r w:rsidRPr="000B46CB">
        <w:t>IgG</w:t>
      </w:r>
      <w:proofErr w:type="spellEnd"/>
      <w:r w:rsidRPr="000B46CB">
        <w:t xml:space="preserve"> (</w:t>
      </w:r>
      <w:r w:rsidRPr="000B46CB">
        <w:rPr>
          <w:lang w:val="en-US"/>
        </w:rPr>
        <w:t>r</w:t>
      </w:r>
      <w:r w:rsidR="008F1B9F">
        <w:t xml:space="preserve"> = </w:t>
      </w:r>
      <w:r w:rsidRPr="000B46CB">
        <w:t>0</w:t>
      </w:r>
      <w:r w:rsidR="00AF0E71">
        <w:t>,</w:t>
      </w:r>
      <w:r w:rsidRPr="000B46CB">
        <w:t xml:space="preserve">63). </w:t>
      </w:r>
      <w:proofErr w:type="gramStart"/>
      <w:r w:rsidR="006E021B" w:rsidRPr="000B46CB">
        <w:t>При оценке</w:t>
      </w:r>
      <w:r w:rsidRPr="000B46CB">
        <w:t xml:space="preserve"> связи других психических параметров (высокая тревожность на уроке, высокий уровень негативных эмоций на занятиях и во вне учебное время), имеющих статистически значимые различия при сравнении между группами ЧБД и ЭБД, и показателей иммунного статуса выявлены схожие корреляционные изменения.</w:t>
      </w:r>
      <w:proofErr w:type="gramEnd"/>
    </w:p>
    <w:p w:rsidR="00731FDB" w:rsidRPr="000B46CB" w:rsidRDefault="00731FDB" w:rsidP="00D76CEA">
      <w:pPr>
        <w:spacing w:line="360" w:lineRule="auto"/>
        <w:ind w:firstLine="708"/>
        <w:jc w:val="both"/>
      </w:pPr>
      <w:r w:rsidRPr="000B46CB">
        <w:t>При анализе связи между параметрами иммунного статуса и показателями психических и личностных характеристик в группах ЭБД уровень корреляции не превышал 0</w:t>
      </w:r>
      <w:r w:rsidR="00AF0E71">
        <w:t>,</w:t>
      </w:r>
      <w:r w:rsidRPr="000B46CB">
        <w:t>12. Таким образом, выявленная зависимость отражает с</w:t>
      </w:r>
      <w:r w:rsidR="006E021B" w:rsidRPr="000B46CB">
        <w:t>итуацию</w:t>
      </w:r>
      <w:r w:rsidRPr="000B46CB">
        <w:t>,</w:t>
      </w:r>
      <w:r w:rsidR="006E021B" w:rsidRPr="000B46CB">
        <w:t xml:space="preserve"> которая</w:t>
      </w:r>
      <w:r w:rsidRPr="000B46CB">
        <w:t xml:space="preserve"> развивае</w:t>
      </w:r>
      <w:r w:rsidR="006E021B" w:rsidRPr="000B46CB">
        <w:t>т</w:t>
      </w:r>
      <w:r w:rsidRPr="000B46CB">
        <w:t>ся только у детей с частыми инфекционными заболеваниями дыхательных путей.</w:t>
      </w:r>
    </w:p>
    <w:p w:rsidR="00731FDB" w:rsidRPr="000B46CB" w:rsidRDefault="00731FDB" w:rsidP="00D76CEA">
      <w:pPr>
        <w:spacing w:line="360" w:lineRule="auto"/>
        <w:ind w:firstLine="708"/>
        <w:jc w:val="both"/>
      </w:pPr>
      <w:r w:rsidRPr="000B46CB">
        <w:t xml:space="preserve">В настоящее время </w:t>
      </w:r>
      <w:r w:rsidR="006E021B" w:rsidRPr="000B46CB">
        <w:t>с</w:t>
      </w:r>
      <w:r w:rsidRPr="000B46CB">
        <w:t>читает</w:t>
      </w:r>
      <w:r w:rsidR="006E021B" w:rsidRPr="000B46CB">
        <w:t>ся</w:t>
      </w:r>
      <w:r w:rsidRPr="000B46CB">
        <w:t xml:space="preserve"> целесообразным рассматривать взаимодействие иммунной и нервной системы как функциональный барьер, приспосабливающий организм к изменениям о</w:t>
      </w:r>
      <w:r w:rsidR="00AB36D7">
        <w:t>кружающей среды</w:t>
      </w:r>
      <w:r w:rsidRPr="000B46CB">
        <w:t>. Проявлениями нарушения этого барьера могут быть различные невротические состояния, тревожные рас</w:t>
      </w:r>
      <w:r w:rsidR="00AB36D7">
        <w:t>стройства и нарушения адаптации</w:t>
      </w:r>
      <w:r w:rsidRPr="000B46CB">
        <w:t xml:space="preserve">. Схожие отклонения психических показателей были зафиксированы в нашем исследовании у </w:t>
      </w:r>
      <w:r w:rsidRPr="000B46CB">
        <w:lastRenderedPageBreak/>
        <w:t xml:space="preserve">часто болеющих детей. Согласно современным представлениям, многие </w:t>
      </w:r>
      <w:proofErr w:type="spellStart"/>
      <w:r w:rsidRPr="000B46CB">
        <w:t>цитокины</w:t>
      </w:r>
      <w:proofErr w:type="spellEnd"/>
      <w:r w:rsidRPr="000B46CB">
        <w:t xml:space="preserve"> иммунной системы, в том числе </w:t>
      </w:r>
      <w:r w:rsidRPr="000B46CB">
        <w:rPr>
          <w:lang w:val="en-US"/>
        </w:rPr>
        <w:t>TNF</w:t>
      </w:r>
      <w:r w:rsidRPr="000B46CB">
        <w:t>-</w:t>
      </w:r>
      <w:r w:rsidR="00FB2262" w:rsidRPr="00FB2262">
        <w:rPr>
          <w:rFonts w:ascii="SymbolPS" w:hAnsi="SymbolPS"/>
        </w:rPr>
        <w:t></w:t>
      </w:r>
      <w:r w:rsidRPr="000B46CB">
        <w:t xml:space="preserve"> и </w:t>
      </w:r>
      <w:r w:rsidRPr="000B46CB">
        <w:rPr>
          <w:lang w:val="en-US"/>
        </w:rPr>
        <w:t>IFN</w:t>
      </w:r>
      <w:r w:rsidRPr="000B46CB">
        <w:t>-</w:t>
      </w:r>
      <w:r w:rsidR="00FB2262" w:rsidRPr="00FB2262">
        <w:rPr>
          <w:rFonts w:ascii="SymbolPS" w:hAnsi="SymbolPS"/>
        </w:rPr>
        <w:t></w:t>
      </w:r>
      <w:r w:rsidRPr="000B46CB">
        <w:t xml:space="preserve">, являясь важным звеном в системе интеграции нервной и иммунной систем, обладают </w:t>
      </w:r>
      <w:proofErr w:type="spellStart"/>
      <w:r w:rsidRPr="000B46CB">
        <w:t>иммунорегуляторным</w:t>
      </w:r>
      <w:proofErr w:type="spellEnd"/>
      <w:r w:rsidRPr="000B46CB">
        <w:t xml:space="preserve"> и психотропным действием. Возможно, именно нарушение их соотношения и синтеза, зафиксированное в группе ЧБД при сравнении с ЭБД и группой контроля, оказывает влияние на эмоциональное состояние и поведенческую активность.</w:t>
      </w:r>
    </w:p>
    <w:p w:rsidR="00731FDB" w:rsidRDefault="00731FDB" w:rsidP="00D76CEA">
      <w:pPr>
        <w:spacing w:line="360" w:lineRule="auto"/>
        <w:ind w:firstLine="708"/>
        <w:jc w:val="both"/>
      </w:pPr>
      <w:r w:rsidRPr="000B46CB">
        <w:t xml:space="preserve">Все это позволяет говорить о значимом влиянии, оказывающем частыми инфекционными респираторными заболеваниями дыхательных путей на здоровье ребенка, и о комплексных </w:t>
      </w:r>
      <w:proofErr w:type="spellStart"/>
      <w:r w:rsidRPr="000B46CB">
        <w:t>психоиммунологических</w:t>
      </w:r>
      <w:proofErr w:type="spellEnd"/>
      <w:r w:rsidRPr="000B46CB">
        <w:t xml:space="preserve"> изменениях развивающихся в диспансерной группе ЧБД школьного возраста.</w:t>
      </w:r>
    </w:p>
    <w:p w:rsidR="00225825" w:rsidRPr="000B46CB" w:rsidRDefault="00225825" w:rsidP="00D76CEA">
      <w:pPr>
        <w:spacing w:line="360" w:lineRule="auto"/>
        <w:ind w:firstLine="708"/>
        <w:jc w:val="both"/>
        <w:rPr>
          <w:color w:val="FF0000"/>
        </w:rPr>
      </w:pPr>
    </w:p>
    <w:p w:rsidR="00731FDB" w:rsidRPr="000B46CB" w:rsidRDefault="006E021B" w:rsidP="00D76CEA">
      <w:pPr>
        <w:spacing w:line="360" w:lineRule="auto"/>
        <w:ind w:firstLine="708"/>
        <w:jc w:val="both"/>
        <w:rPr>
          <w:b/>
        </w:rPr>
      </w:pPr>
      <w:r w:rsidRPr="000B46CB">
        <w:rPr>
          <w:b/>
        </w:rPr>
        <w:t>Выводы</w:t>
      </w:r>
    </w:p>
    <w:p w:rsidR="00A23B72" w:rsidRPr="000B46CB" w:rsidRDefault="006E021B" w:rsidP="00D76CEA">
      <w:pPr>
        <w:spacing w:line="360" w:lineRule="auto"/>
        <w:jc w:val="both"/>
      </w:pPr>
      <w:r w:rsidRPr="000B46CB">
        <w:t>1.</w:t>
      </w:r>
      <w:r w:rsidR="00731FDB" w:rsidRPr="000B46CB">
        <w:t xml:space="preserve"> Частые инфекционные заболевания дыхательных путей у детей школьного возраста ассоциируются с изменениями псих</w:t>
      </w:r>
      <w:r w:rsidRPr="000B46CB">
        <w:t>олог</w:t>
      </w:r>
      <w:r w:rsidR="00731FDB" w:rsidRPr="000B46CB">
        <w:t>ических параметров: увеличением уровней тревожности и негативных переживаний.</w:t>
      </w:r>
    </w:p>
    <w:p w:rsidR="00731FDB" w:rsidRPr="000B46CB" w:rsidRDefault="00731FDB" w:rsidP="00D76CEA">
      <w:pPr>
        <w:spacing w:line="360" w:lineRule="auto"/>
        <w:jc w:val="both"/>
      </w:pPr>
      <w:r w:rsidRPr="000B46CB">
        <w:t>2</w:t>
      </w:r>
      <w:r w:rsidR="006E021B" w:rsidRPr="000B46CB">
        <w:t>.</w:t>
      </w:r>
      <w:r w:rsidRPr="000B46CB">
        <w:t xml:space="preserve"> В иммунном статусе часто болеющих детей выявлены комплексные нарушения: уменьшение уровня </w:t>
      </w:r>
      <w:r w:rsidRPr="000B46CB">
        <w:rPr>
          <w:lang w:val="en-US"/>
        </w:rPr>
        <w:t>CD</w:t>
      </w:r>
      <w:r w:rsidRPr="000B46CB">
        <w:t xml:space="preserve">3+, </w:t>
      </w:r>
      <w:r w:rsidRPr="000B46CB">
        <w:rPr>
          <w:lang w:val="en-US"/>
        </w:rPr>
        <w:t>CD</w:t>
      </w:r>
      <w:r w:rsidRPr="000B46CB">
        <w:t xml:space="preserve">4+ и </w:t>
      </w:r>
      <w:r w:rsidRPr="000B46CB">
        <w:rPr>
          <w:lang w:val="en-US"/>
        </w:rPr>
        <w:t>CD</w:t>
      </w:r>
      <w:r w:rsidRPr="000B46CB">
        <w:t xml:space="preserve">16+ клеток, </w:t>
      </w:r>
      <w:r w:rsidRPr="000B46CB">
        <w:rPr>
          <w:lang w:val="en-US"/>
        </w:rPr>
        <w:t>IFN</w:t>
      </w:r>
      <w:r w:rsidRPr="000B46CB">
        <w:t>-</w:t>
      </w:r>
      <w:r w:rsidR="00FB2262" w:rsidRPr="00FB2262">
        <w:rPr>
          <w:rFonts w:ascii="SymbolPS" w:hAnsi="SymbolPS"/>
        </w:rPr>
        <w:t></w:t>
      </w:r>
      <w:r w:rsidRPr="000B46CB">
        <w:t xml:space="preserve"> и </w:t>
      </w:r>
      <w:proofErr w:type="spellStart"/>
      <w:r w:rsidRPr="000B46CB">
        <w:t>НСТ-теста</w:t>
      </w:r>
      <w:proofErr w:type="spellEnd"/>
      <w:r w:rsidRPr="000B46CB">
        <w:t xml:space="preserve"> индуцированного, повышение уровня </w:t>
      </w:r>
      <w:r w:rsidRPr="000B46CB">
        <w:rPr>
          <w:lang w:val="en-US"/>
        </w:rPr>
        <w:t>TNF</w:t>
      </w:r>
      <w:r w:rsidRPr="000B46CB">
        <w:t>-</w:t>
      </w:r>
      <w:r w:rsidR="00FB2262" w:rsidRPr="00FB2262">
        <w:rPr>
          <w:rFonts w:ascii="SymbolPS" w:hAnsi="SymbolPS"/>
        </w:rPr>
        <w:t></w:t>
      </w:r>
      <w:r w:rsidRPr="000B46CB">
        <w:t xml:space="preserve"> и </w:t>
      </w:r>
      <w:proofErr w:type="spellStart"/>
      <w:r w:rsidRPr="000B46CB">
        <w:t>IgG</w:t>
      </w:r>
      <w:proofErr w:type="spellEnd"/>
      <w:r w:rsidRPr="000B46CB">
        <w:t>.</w:t>
      </w:r>
    </w:p>
    <w:p w:rsidR="00731FDB" w:rsidRPr="000B46CB" w:rsidRDefault="00967379" w:rsidP="00D76CEA">
      <w:pPr>
        <w:spacing w:line="360" w:lineRule="auto"/>
        <w:jc w:val="both"/>
      </w:pPr>
      <w:r w:rsidRPr="000B46CB">
        <w:t>3.</w:t>
      </w:r>
      <w:r w:rsidR="00731FDB" w:rsidRPr="000B46CB">
        <w:t xml:space="preserve"> Выявлена корреляционная зависимость между </w:t>
      </w:r>
      <w:r w:rsidR="00FF6E7D" w:rsidRPr="000B46CB">
        <w:t>псих</w:t>
      </w:r>
      <w:r w:rsidRPr="000B46CB">
        <w:t>олог</w:t>
      </w:r>
      <w:r w:rsidR="00FF6E7D" w:rsidRPr="000B46CB">
        <w:t>ическими показателями и</w:t>
      </w:r>
      <w:r w:rsidR="00FB2262">
        <w:t xml:space="preserve"> </w:t>
      </w:r>
      <w:r w:rsidRPr="000B46CB">
        <w:t xml:space="preserve">такими </w:t>
      </w:r>
      <w:r w:rsidR="00731FDB" w:rsidRPr="000B46CB">
        <w:t>параметрами иммунного статуса</w:t>
      </w:r>
      <w:r w:rsidRPr="000B46CB">
        <w:t>, как</w:t>
      </w:r>
      <w:r w:rsidR="00731FDB" w:rsidRPr="000B46CB">
        <w:t xml:space="preserve"> </w:t>
      </w:r>
      <w:r w:rsidR="00731FDB" w:rsidRPr="000B46CB">
        <w:rPr>
          <w:lang w:val="en-US"/>
        </w:rPr>
        <w:t>CD</w:t>
      </w:r>
      <w:r w:rsidR="00731FDB" w:rsidRPr="000B46CB">
        <w:t xml:space="preserve">3+, </w:t>
      </w:r>
      <w:r w:rsidR="00731FDB" w:rsidRPr="000B46CB">
        <w:rPr>
          <w:lang w:val="en-US"/>
        </w:rPr>
        <w:t>CD</w:t>
      </w:r>
      <w:r w:rsidR="00731FDB" w:rsidRPr="000B46CB">
        <w:t xml:space="preserve">4+, </w:t>
      </w:r>
      <w:r w:rsidR="00731FDB" w:rsidRPr="000B46CB">
        <w:rPr>
          <w:lang w:val="en-US"/>
        </w:rPr>
        <w:t>CD</w:t>
      </w:r>
      <w:r w:rsidR="00731FDB" w:rsidRPr="000B46CB">
        <w:t xml:space="preserve">16+, </w:t>
      </w:r>
      <w:r w:rsidR="00731FDB" w:rsidRPr="000B46CB">
        <w:rPr>
          <w:lang w:val="en-US"/>
        </w:rPr>
        <w:t>IFN</w:t>
      </w:r>
      <w:r w:rsidR="00731FDB" w:rsidRPr="000B46CB">
        <w:t>-</w:t>
      </w:r>
      <w:r w:rsidR="00FB2262" w:rsidRPr="00FB2262">
        <w:rPr>
          <w:rFonts w:ascii="SymbolPS" w:hAnsi="SymbolPS"/>
        </w:rPr>
        <w:t></w:t>
      </w:r>
      <w:r w:rsidR="00731FDB" w:rsidRPr="000B46CB">
        <w:t xml:space="preserve">, НСТ тест индуцированного, </w:t>
      </w:r>
      <w:r w:rsidR="00731FDB" w:rsidRPr="000B46CB">
        <w:rPr>
          <w:lang w:val="en-US"/>
        </w:rPr>
        <w:t>TNF</w:t>
      </w:r>
      <w:r w:rsidR="00731FDB" w:rsidRPr="000B46CB">
        <w:t>-</w:t>
      </w:r>
      <w:r w:rsidR="00FB2262" w:rsidRPr="00FB2262">
        <w:rPr>
          <w:rFonts w:ascii="SymbolPS" w:hAnsi="SymbolPS"/>
        </w:rPr>
        <w:t></w:t>
      </w:r>
      <w:r w:rsidR="00731FDB" w:rsidRPr="000B46CB">
        <w:t xml:space="preserve">, </w:t>
      </w:r>
      <w:proofErr w:type="spellStart"/>
      <w:r w:rsidR="00731FDB" w:rsidRPr="000B46CB">
        <w:t>IgG</w:t>
      </w:r>
      <w:proofErr w:type="spellEnd"/>
      <w:r w:rsidR="00731FDB" w:rsidRPr="000B46CB">
        <w:t>. В группе редко болеющих сверстников подобная зависимость не зафиксирована.</w:t>
      </w:r>
    </w:p>
    <w:p w:rsidR="00731FDB" w:rsidRPr="000B46CB" w:rsidRDefault="00731FDB" w:rsidP="00D76CEA">
      <w:pPr>
        <w:spacing w:line="360" w:lineRule="auto"/>
        <w:jc w:val="both"/>
      </w:pPr>
      <w:r w:rsidRPr="000B46CB">
        <w:t>4</w:t>
      </w:r>
      <w:r w:rsidR="00967379" w:rsidRPr="000B46CB">
        <w:t>.</w:t>
      </w:r>
      <w:r w:rsidRPr="000B46CB">
        <w:t xml:space="preserve"> Сочетание отклонений иммунологических и психических показателей позволяет говорить о комплексных психо</w:t>
      </w:r>
      <w:r w:rsidR="00967379" w:rsidRPr="000B46CB">
        <w:t>лого-</w:t>
      </w:r>
      <w:r w:rsidRPr="000B46CB">
        <w:t>иммунологических изменениях в диспансерной группе ЧБД.</w:t>
      </w:r>
    </w:p>
    <w:p w:rsidR="00731FDB" w:rsidRPr="000B46CB" w:rsidRDefault="00731FDB" w:rsidP="00D76CEA">
      <w:pPr>
        <w:spacing w:line="360" w:lineRule="auto"/>
        <w:jc w:val="both"/>
        <w:rPr>
          <w:b/>
        </w:rPr>
      </w:pPr>
    </w:p>
    <w:p w:rsidR="00731FDB" w:rsidRPr="000B46CB" w:rsidRDefault="00A23B72" w:rsidP="00D76CEA">
      <w:pPr>
        <w:spacing w:line="360" w:lineRule="auto"/>
        <w:jc w:val="both"/>
        <w:rPr>
          <w:b/>
        </w:rPr>
      </w:pPr>
      <w:r w:rsidRPr="000B46CB">
        <w:rPr>
          <w:b/>
        </w:rPr>
        <w:t>Литература</w:t>
      </w:r>
    </w:p>
    <w:p w:rsidR="00E344F2" w:rsidRDefault="00E344F2" w:rsidP="00D76CEA">
      <w:pPr>
        <w:spacing w:line="360" w:lineRule="auto"/>
        <w:jc w:val="both"/>
        <w:rPr>
          <w:bCs/>
        </w:rPr>
      </w:pPr>
      <w:r w:rsidRPr="000B46CB">
        <w:rPr>
          <w:bCs/>
        </w:rPr>
        <w:t>1</w:t>
      </w:r>
      <w:r w:rsidR="00225825">
        <w:rPr>
          <w:bCs/>
        </w:rPr>
        <w:t>.</w:t>
      </w:r>
      <w:r w:rsidRPr="000B46CB">
        <w:rPr>
          <w:bCs/>
        </w:rPr>
        <w:t xml:space="preserve"> Иванова Н.А. Часто болеющие дети: нужны ли </w:t>
      </w:r>
      <w:proofErr w:type="spellStart"/>
      <w:r w:rsidRPr="000B46CB">
        <w:rPr>
          <w:bCs/>
        </w:rPr>
        <w:t>иммуномодуляторы</w:t>
      </w:r>
      <w:proofErr w:type="spellEnd"/>
      <w:r w:rsidRPr="000B46CB">
        <w:rPr>
          <w:bCs/>
        </w:rPr>
        <w:t xml:space="preserve"> / Пульмонология и аллергология. – 2006. – № 4. – С. 18</w:t>
      </w:r>
      <w:r w:rsidR="00FB2262">
        <w:rPr>
          <w:bCs/>
        </w:rPr>
        <w:t>–</w:t>
      </w:r>
      <w:r w:rsidRPr="000B46CB">
        <w:rPr>
          <w:bCs/>
        </w:rPr>
        <w:t>20.</w:t>
      </w:r>
    </w:p>
    <w:p w:rsidR="00E344F2" w:rsidRDefault="00E344F2" w:rsidP="00D76CEA">
      <w:pPr>
        <w:spacing w:line="360" w:lineRule="auto"/>
        <w:jc w:val="both"/>
      </w:pPr>
      <w:r w:rsidRPr="000B46CB">
        <w:t>2</w:t>
      </w:r>
      <w:r w:rsidR="00225825">
        <w:t>.</w:t>
      </w:r>
      <w:r w:rsidRPr="000B46CB">
        <w:t xml:space="preserve"> Майоров Р.В. Факторы риска частых респираторных инфекций у детей Тверской области / Врач-аспирант. – 2011. </w:t>
      </w:r>
      <w:r w:rsidR="00FB2262">
        <w:t>–</w:t>
      </w:r>
      <w:r w:rsidRPr="000B46CB">
        <w:t xml:space="preserve"> № 4 (47). – С. 9</w:t>
      </w:r>
      <w:r w:rsidR="00FB2262">
        <w:t>–</w:t>
      </w:r>
      <w:r w:rsidRPr="000B46CB">
        <w:t>12.</w:t>
      </w:r>
    </w:p>
    <w:p w:rsidR="00E344F2" w:rsidRDefault="00E344F2" w:rsidP="00D76CEA">
      <w:pPr>
        <w:spacing w:line="360" w:lineRule="auto"/>
        <w:jc w:val="both"/>
        <w:rPr>
          <w:bCs/>
        </w:rPr>
      </w:pPr>
      <w:r w:rsidRPr="000B46CB">
        <w:rPr>
          <w:bCs/>
        </w:rPr>
        <w:t>3</w:t>
      </w:r>
      <w:r w:rsidR="00225825">
        <w:rPr>
          <w:bCs/>
        </w:rPr>
        <w:t>.</w:t>
      </w:r>
      <w:r w:rsidRPr="000B46CB">
        <w:rPr>
          <w:bCs/>
        </w:rPr>
        <w:t xml:space="preserve"> </w:t>
      </w:r>
      <w:proofErr w:type="spellStart"/>
      <w:r w:rsidRPr="000B46CB">
        <w:rPr>
          <w:bCs/>
        </w:rPr>
        <w:t>Самсыгина</w:t>
      </w:r>
      <w:proofErr w:type="spellEnd"/>
      <w:r w:rsidRPr="000B46CB">
        <w:rPr>
          <w:bCs/>
        </w:rPr>
        <w:t xml:space="preserve"> Г.А. Часто болеющие дети: проблемы патогенеза, диагностики и терапии / Педиатрия. – 2005. </w:t>
      </w:r>
      <w:r w:rsidR="00FB2262">
        <w:rPr>
          <w:bCs/>
        </w:rPr>
        <w:t>–</w:t>
      </w:r>
      <w:r w:rsidRPr="000B46CB">
        <w:rPr>
          <w:bCs/>
        </w:rPr>
        <w:t xml:space="preserve"> № 1. – С. 66–74.</w:t>
      </w:r>
    </w:p>
    <w:p w:rsidR="00A23B72" w:rsidRDefault="00E344F2" w:rsidP="00D76CEA">
      <w:pPr>
        <w:spacing w:line="360" w:lineRule="auto"/>
        <w:jc w:val="both"/>
        <w:rPr>
          <w:bCs/>
        </w:rPr>
      </w:pPr>
      <w:r w:rsidRPr="000B46CB">
        <w:rPr>
          <w:bCs/>
        </w:rPr>
        <w:lastRenderedPageBreak/>
        <w:t>4</w:t>
      </w:r>
      <w:r w:rsidR="00225825">
        <w:rPr>
          <w:bCs/>
        </w:rPr>
        <w:t>.</w:t>
      </w:r>
      <w:r w:rsidRPr="000B46CB">
        <w:rPr>
          <w:bCs/>
        </w:rPr>
        <w:t xml:space="preserve"> </w:t>
      </w:r>
      <w:proofErr w:type="spellStart"/>
      <w:r w:rsidR="00A23B72" w:rsidRPr="000B46CB">
        <w:rPr>
          <w:bCs/>
        </w:rPr>
        <w:t>Акмаев</w:t>
      </w:r>
      <w:proofErr w:type="spellEnd"/>
      <w:r w:rsidR="00A23B72" w:rsidRPr="000B46CB">
        <w:rPr>
          <w:bCs/>
        </w:rPr>
        <w:t xml:space="preserve"> И.Г. </w:t>
      </w:r>
      <w:proofErr w:type="spellStart"/>
      <w:r w:rsidR="00A23B72" w:rsidRPr="000B46CB">
        <w:rPr>
          <w:bCs/>
        </w:rPr>
        <w:t>Нейроиммуноэндокринные</w:t>
      </w:r>
      <w:proofErr w:type="spellEnd"/>
      <w:r w:rsidR="00A23B72" w:rsidRPr="000B46CB">
        <w:rPr>
          <w:bCs/>
        </w:rPr>
        <w:t xml:space="preserve"> взаимодействия: их роль в </w:t>
      </w:r>
      <w:proofErr w:type="spellStart"/>
      <w:r w:rsidR="00A23B72" w:rsidRPr="000B46CB">
        <w:rPr>
          <w:bCs/>
        </w:rPr>
        <w:t>дисрегуляторной</w:t>
      </w:r>
      <w:proofErr w:type="spellEnd"/>
      <w:r w:rsidR="00A23B72" w:rsidRPr="000B46CB">
        <w:rPr>
          <w:bCs/>
        </w:rPr>
        <w:t xml:space="preserve"> патологии // Патологическая физиология и экспериментальная терапия. – 2001.</w:t>
      </w:r>
      <w:r w:rsidR="00827F1D">
        <w:rPr>
          <w:bCs/>
        </w:rPr>
        <w:t xml:space="preserve"> –</w:t>
      </w:r>
      <w:r w:rsidR="00A23B72" w:rsidRPr="000B46CB">
        <w:rPr>
          <w:bCs/>
        </w:rPr>
        <w:t xml:space="preserve"> № 4</w:t>
      </w:r>
      <w:r w:rsidR="00827F1D" w:rsidRPr="000B46CB">
        <w:rPr>
          <w:bCs/>
        </w:rPr>
        <w:t>.</w:t>
      </w:r>
      <w:r w:rsidR="00827F1D">
        <w:rPr>
          <w:bCs/>
        </w:rPr>
        <w:t xml:space="preserve"> –</w:t>
      </w:r>
      <w:r w:rsidR="00A23B72" w:rsidRPr="000B46CB">
        <w:rPr>
          <w:bCs/>
        </w:rPr>
        <w:t xml:space="preserve"> С. 3–10.</w:t>
      </w:r>
    </w:p>
    <w:p w:rsidR="00A23B72" w:rsidRDefault="00E344F2" w:rsidP="00D76CEA">
      <w:pPr>
        <w:spacing w:line="360" w:lineRule="auto"/>
        <w:jc w:val="both"/>
        <w:rPr>
          <w:bCs/>
        </w:rPr>
      </w:pPr>
      <w:r w:rsidRPr="000B46CB">
        <w:rPr>
          <w:bCs/>
        </w:rPr>
        <w:t>5</w:t>
      </w:r>
      <w:r w:rsidR="00225825">
        <w:rPr>
          <w:bCs/>
        </w:rPr>
        <w:t>.</w:t>
      </w:r>
      <w:r w:rsidRPr="000B46CB">
        <w:rPr>
          <w:bCs/>
        </w:rPr>
        <w:t xml:space="preserve"> </w:t>
      </w:r>
      <w:proofErr w:type="spellStart"/>
      <w:r w:rsidR="00A23B72" w:rsidRPr="000B46CB">
        <w:rPr>
          <w:bCs/>
        </w:rPr>
        <w:t>Акмаев</w:t>
      </w:r>
      <w:proofErr w:type="spellEnd"/>
      <w:r w:rsidR="00A23B72" w:rsidRPr="000B46CB">
        <w:rPr>
          <w:bCs/>
        </w:rPr>
        <w:t xml:space="preserve"> И.Г. От </w:t>
      </w:r>
      <w:proofErr w:type="spellStart"/>
      <w:r w:rsidR="00A23B72" w:rsidRPr="000B46CB">
        <w:rPr>
          <w:bCs/>
        </w:rPr>
        <w:t>нейроэндокринологии</w:t>
      </w:r>
      <w:proofErr w:type="spellEnd"/>
      <w:r w:rsidR="00A23B72" w:rsidRPr="000B46CB">
        <w:rPr>
          <w:bCs/>
        </w:rPr>
        <w:t xml:space="preserve"> к </w:t>
      </w:r>
      <w:proofErr w:type="spellStart"/>
      <w:r w:rsidR="00A23B72" w:rsidRPr="000B46CB">
        <w:rPr>
          <w:bCs/>
        </w:rPr>
        <w:t>нейроиммуноэндокринологии</w:t>
      </w:r>
      <w:proofErr w:type="spellEnd"/>
      <w:r w:rsidR="00A23B72" w:rsidRPr="000B46CB">
        <w:rPr>
          <w:bCs/>
        </w:rPr>
        <w:t xml:space="preserve"> / И.Г. </w:t>
      </w:r>
      <w:proofErr w:type="spellStart"/>
      <w:r w:rsidR="00A23B72" w:rsidRPr="000B46CB">
        <w:rPr>
          <w:bCs/>
        </w:rPr>
        <w:t>Акмаев</w:t>
      </w:r>
      <w:proofErr w:type="spellEnd"/>
      <w:r w:rsidR="00A23B72" w:rsidRPr="000B46CB">
        <w:rPr>
          <w:bCs/>
        </w:rPr>
        <w:t>, В.В. Гриневич // Бюллетень экспериментальной биологии и медицины. – 2001. – № 1. – С. 22–32.</w:t>
      </w:r>
    </w:p>
    <w:p w:rsidR="00E344F2" w:rsidRDefault="00E344F2" w:rsidP="00D76CEA">
      <w:pPr>
        <w:spacing w:line="360" w:lineRule="auto"/>
        <w:jc w:val="both"/>
        <w:rPr>
          <w:bCs/>
        </w:rPr>
      </w:pPr>
      <w:r w:rsidRPr="000B46CB">
        <w:rPr>
          <w:bCs/>
        </w:rPr>
        <w:t>6</w:t>
      </w:r>
      <w:r w:rsidR="00225825">
        <w:rPr>
          <w:bCs/>
        </w:rPr>
        <w:t>.</w:t>
      </w:r>
      <w:r w:rsidRPr="000B46CB">
        <w:rPr>
          <w:bCs/>
        </w:rPr>
        <w:t xml:space="preserve"> </w:t>
      </w:r>
      <w:r w:rsidR="00827F1D">
        <w:rPr>
          <w:bCs/>
        </w:rPr>
        <w:t>Черешнев В.А.</w:t>
      </w:r>
      <w:r w:rsidRPr="000B46CB">
        <w:rPr>
          <w:bCs/>
        </w:rPr>
        <w:t xml:space="preserve"> Патология / В.А. Черешнев, В.В. Давыдов. – М.: </w:t>
      </w:r>
      <w:proofErr w:type="spellStart"/>
      <w:r w:rsidRPr="000B46CB">
        <w:rPr>
          <w:bCs/>
        </w:rPr>
        <w:t>ГЭОТАР-Медиа</w:t>
      </w:r>
      <w:proofErr w:type="spellEnd"/>
      <w:r w:rsidRPr="000B46CB">
        <w:rPr>
          <w:bCs/>
        </w:rPr>
        <w:t>, 2009.</w:t>
      </w:r>
    </w:p>
    <w:p w:rsidR="00E344F2" w:rsidRPr="000B46CB" w:rsidRDefault="00E344F2" w:rsidP="00D76CEA">
      <w:pPr>
        <w:spacing w:line="360" w:lineRule="auto"/>
        <w:jc w:val="both"/>
        <w:rPr>
          <w:bCs/>
          <w:lang w:val="en-US"/>
        </w:rPr>
      </w:pPr>
      <w:r w:rsidRPr="000B46CB">
        <w:rPr>
          <w:bCs/>
          <w:lang w:val="en-US"/>
        </w:rPr>
        <w:t>7</w:t>
      </w:r>
      <w:r w:rsidR="00225825" w:rsidRPr="00225825">
        <w:rPr>
          <w:bCs/>
          <w:lang w:val="en-US"/>
        </w:rPr>
        <w:t>.</w:t>
      </w:r>
      <w:r w:rsidRPr="000B46CB">
        <w:rPr>
          <w:bCs/>
          <w:lang w:val="en-US"/>
        </w:rPr>
        <w:t xml:space="preserve"> </w:t>
      </w:r>
      <w:proofErr w:type="spellStart"/>
      <w:r w:rsidRPr="000B46CB">
        <w:rPr>
          <w:bCs/>
          <w:lang w:val="en-US"/>
        </w:rPr>
        <w:t>Hiramoto</w:t>
      </w:r>
      <w:proofErr w:type="spellEnd"/>
      <w:r w:rsidRPr="000B46CB">
        <w:rPr>
          <w:bCs/>
          <w:lang w:val="en-US"/>
        </w:rPr>
        <w:t xml:space="preserve"> R.N. </w:t>
      </w:r>
      <w:proofErr w:type="spellStart"/>
      <w:r w:rsidRPr="000B46CB">
        <w:rPr>
          <w:bCs/>
          <w:lang w:val="en-US"/>
        </w:rPr>
        <w:t>Psychoneuroendocrine</w:t>
      </w:r>
      <w:proofErr w:type="spellEnd"/>
      <w:r w:rsidRPr="000B46CB">
        <w:rPr>
          <w:bCs/>
          <w:lang w:val="en-US"/>
        </w:rPr>
        <w:t xml:space="preserve"> immunology: site of recognition, learning and memory in the immune system and the brain / R.N. </w:t>
      </w:r>
      <w:proofErr w:type="spellStart"/>
      <w:r w:rsidRPr="000B46CB">
        <w:rPr>
          <w:bCs/>
          <w:lang w:val="en-US"/>
        </w:rPr>
        <w:t>Hiramoto</w:t>
      </w:r>
      <w:proofErr w:type="spellEnd"/>
      <w:r w:rsidRPr="000B46CB">
        <w:rPr>
          <w:bCs/>
          <w:lang w:val="en-US"/>
        </w:rPr>
        <w:t>,</w:t>
      </w:r>
      <w:r w:rsidR="00FB2262">
        <w:rPr>
          <w:bCs/>
          <w:lang w:val="en-US"/>
        </w:rPr>
        <w:t xml:space="preserve"> </w:t>
      </w:r>
      <w:r w:rsidRPr="000B46CB">
        <w:rPr>
          <w:bCs/>
          <w:lang w:val="en-US"/>
        </w:rPr>
        <w:t xml:space="preserve">C.F. </w:t>
      </w:r>
      <w:smartTag w:uri="urn:schemas-microsoft-com:office:smarttags" w:element="City">
        <w:r w:rsidRPr="000B46CB">
          <w:rPr>
            <w:bCs/>
            <w:lang w:val="en-US"/>
          </w:rPr>
          <w:t>Rogers</w:t>
        </w:r>
      </w:smartTag>
      <w:r w:rsidRPr="000B46CB">
        <w:rPr>
          <w:bCs/>
          <w:lang w:val="en-US"/>
        </w:rPr>
        <w:t xml:space="preserve"> // Int. J. </w:t>
      </w:r>
      <w:proofErr w:type="spellStart"/>
      <w:r w:rsidRPr="000B46CB">
        <w:rPr>
          <w:bCs/>
          <w:lang w:val="en-US"/>
        </w:rPr>
        <w:t>Neurosci</w:t>
      </w:r>
      <w:proofErr w:type="spellEnd"/>
      <w:r w:rsidRPr="000B46CB">
        <w:rPr>
          <w:bCs/>
          <w:lang w:val="en-US"/>
        </w:rPr>
        <w:t>. – 1997. – Vol. 3</w:t>
      </w:r>
      <w:r w:rsidR="00FB2262">
        <w:rPr>
          <w:bCs/>
          <w:lang w:val="en-US"/>
        </w:rPr>
        <w:t>–</w:t>
      </w:r>
      <w:r w:rsidRPr="000B46CB">
        <w:rPr>
          <w:bCs/>
          <w:lang w:val="en-US"/>
        </w:rPr>
        <w:t>4. – P. 259–285.</w:t>
      </w:r>
    </w:p>
    <w:p w:rsidR="00E344F2" w:rsidRDefault="00E344F2" w:rsidP="00D76CEA">
      <w:pPr>
        <w:spacing w:line="360" w:lineRule="auto"/>
        <w:jc w:val="both"/>
        <w:rPr>
          <w:bCs/>
        </w:rPr>
      </w:pPr>
      <w:r w:rsidRPr="000B46CB">
        <w:rPr>
          <w:bCs/>
        </w:rPr>
        <w:t>8</w:t>
      </w:r>
      <w:r w:rsidR="00225825">
        <w:rPr>
          <w:bCs/>
        </w:rPr>
        <w:t>.</w:t>
      </w:r>
      <w:r w:rsidRPr="000B46CB">
        <w:rPr>
          <w:bCs/>
        </w:rPr>
        <w:t xml:space="preserve"> Ветлугина Т.П. Клиническая </w:t>
      </w:r>
      <w:proofErr w:type="spellStart"/>
      <w:r w:rsidRPr="000B46CB">
        <w:rPr>
          <w:bCs/>
        </w:rPr>
        <w:t>психонейроиммунология</w:t>
      </w:r>
      <w:proofErr w:type="spellEnd"/>
      <w:r w:rsidRPr="000B46CB">
        <w:rPr>
          <w:bCs/>
        </w:rPr>
        <w:t xml:space="preserve">: итоги и перспективы // Сибирский вестник психиатрии и наркологии. – 2008. </w:t>
      </w:r>
      <w:r w:rsidR="00FB2262">
        <w:rPr>
          <w:bCs/>
        </w:rPr>
        <w:t>–</w:t>
      </w:r>
      <w:r w:rsidRPr="000B46CB">
        <w:rPr>
          <w:bCs/>
        </w:rPr>
        <w:t xml:space="preserve"> № 1. </w:t>
      </w:r>
      <w:r w:rsidR="00FB2262">
        <w:rPr>
          <w:bCs/>
        </w:rPr>
        <w:t>–</w:t>
      </w:r>
      <w:r w:rsidRPr="000B46CB">
        <w:rPr>
          <w:bCs/>
        </w:rPr>
        <w:t xml:space="preserve"> С. 12–17.</w:t>
      </w:r>
    </w:p>
    <w:p w:rsidR="00E344F2" w:rsidRDefault="00E344F2" w:rsidP="00D76CEA">
      <w:pPr>
        <w:spacing w:line="360" w:lineRule="auto"/>
        <w:jc w:val="both"/>
        <w:rPr>
          <w:bCs/>
        </w:rPr>
      </w:pPr>
      <w:r w:rsidRPr="000B46CB">
        <w:rPr>
          <w:bCs/>
        </w:rPr>
        <w:t>9</w:t>
      </w:r>
      <w:r w:rsidR="00225825">
        <w:rPr>
          <w:bCs/>
        </w:rPr>
        <w:t>.</w:t>
      </w:r>
      <w:r w:rsidRPr="000B46CB">
        <w:rPr>
          <w:bCs/>
        </w:rPr>
        <w:t xml:space="preserve"> Хаитов </w:t>
      </w:r>
      <w:r w:rsidRPr="000B46CB">
        <w:rPr>
          <w:bCs/>
          <w:lang w:val="en-US"/>
        </w:rPr>
        <w:t>P</w:t>
      </w:r>
      <w:r w:rsidRPr="000B46CB">
        <w:rPr>
          <w:bCs/>
        </w:rPr>
        <w:t>.</w:t>
      </w:r>
      <w:r w:rsidRPr="000B46CB">
        <w:rPr>
          <w:bCs/>
          <w:lang w:val="en-US"/>
        </w:rPr>
        <w:t>M</w:t>
      </w:r>
      <w:r w:rsidRPr="000B46CB">
        <w:rPr>
          <w:bCs/>
        </w:rPr>
        <w:t xml:space="preserve">. Физиология иммунной системы / </w:t>
      </w:r>
      <w:r w:rsidRPr="000B46CB">
        <w:rPr>
          <w:bCs/>
          <w:lang w:val="en-US"/>
        </w:rPr>
        <w:t>P</w:t>
      </w:r>
      <w:r w:rsidRPr="000B46CB">
        <w:rPr>
          <w:bCs/>
        </w:rPr>
        <w:t>.</w:t>
      </w:r>
      <w:r w:rsidRPr="000B46CB">
        <w:rPr>
          <w:bCs/>
          <w:lang w:val="en-US"/>
        </w:rPr>
        <w:t>M</w:t>
      </w:r>
      <w:r w:rsidRPr="000B46CB">
        <w:rPr>
          <w:bCs/>
        </w:rPr>
        <w:t>. Хаитов, Г.А. Игнатьева, И.Г. Сидорович.</w:t>
      </w:r>
      <w:r w:rsidR="00FB2262">
        <w:rPr>
          <w:bCs/>
        </w:rPr>
        <w:t xml:space="preserve"> </w:t>
      </w:r>
      <w:r w:rsidRPr="00FB2262">
        <w:rPr>
          <w:bCs/>
        </w:rPr>
        <w:t xml:space="preserve">– </w:t>
      </w:r>
      <w:r w:rsidRPr="000B46CB">
        <w:rPr>
          <w:bCs/>
        </w:rPr>
        <w:t>М</w:t>
      </w:r>
      <w:r w:rsidRPr="00FB2262">
        <w:rPr>
          <w:bCs/>
        </w:rPr>
        <w:t xml:space="preserve">.: </w:t>
      </w:r>
      <w:r w:rsidRPr="000B46CB">
        <w:rPr>
          <w:bCs/>
        </w:rPr>
        <w:t>Медицина</w:t>
      </w:r>
      <w:r w:rsidRPr="00FB2262">
        <w:rPr>
          <w:bCs/>
        </w:rPr>
        <w:t>, 2001.</w:t>
      </w:r>
    </w:p>
    <w:p w:rsidR="00E344F2" w:rsidRPr="000B46CB" w:rsidRDefault="00E344F2" w:rsidP="00D76CEA">
      <w:pPr>
        <w:spacing w:line="360" w:lineRule="auto"/>
        <w:jc w:val="both"/>
        <w:rPr>
          <w:bCs/>
          <w:lang w:val="en-US"/>
        </w:rPr>
      </w:pPr>
      <w:r w:rsidRPr="000B46CB">
        <w:rPr>
          <w:bCs/>
          <w:lang w:val="en-US"/>
        </w:rPr>
        <w:t>10</w:t>
      </w:r>
      <w:r w:rsidR="00225825" w:rsidRPr="00225825">
        <w:rPr>
          <w:bCs/>
          <w:lang w:val="en-US"/>
        </w:rPr>
        <w:t>.</w:t>
      </w:r>
      <w:r w:rsidRPr="000B46CB">
        <w:rPr>
          <w:bCs/>
          <w:lang w:val="en-US"/>
        </w:rPr>
        <w:t xml:space="preserve"> </w:t>
      </w:r>
      <w:proofErr w:type="spellStart"/>
      <w:r w:rsidRPr="000B46CB">
        <w:rPr>
          <w:bCs/>
          <w:lang w:val="en-US"/>
        </w:rPr>
        <w:t>Kvetnoy</w:t>
      </w:r>
      <w:proofErr w:type="spellEnd"/>
      <w:r w:rsidRPr="000B46CB">
        <w:rPr>
          <w:bCs/>
          <w:lang w:val="en-US"/>
        </w:rPr>
        <w:t xml:space="preserve"> I.M. </w:t>
      </w:r>
      <w:proofErr w:type="spellStart"/>
      <w:r w:rsidRPr="000B46CB">
        <w:rPr>
          <w:bCs/>
          <w:lang w:val="en-US"/>
        </w:rPr>
        <w:t>Neuroimmunoendocrinology</w:t>
      </w:r>
      <w:proofErr w:type="spellEnd"/>
      <w:r w:rsidRPr="000B46CB">
        <w:rPr>
          <w:bCs/>
          <w:lang w:val="en-US"/>
        </w:rPr>
        <w:t xml:space="preserve">: where is the field for study? / </w:t>
      </w:r>
      <w:proofErr w:type="spellStart"/>
      <w:r w:rsidRPr="000B46CB">
        <w:rPr>
          <w:bCs/>
          <w:lang w:val="de-DE"/>
        </w:rPr>
        <w:t>Neuro</w:t>
      </w:r>
      <w:proofErr w:type="spellEnd"/>
      <w:r w:rsidRPr="000B46CB">
        <w:rPr>
          <w:bCs/>
          <w:lang w:val="de-DE"/>
        </w:rPr>
        <w:t xml:space="preserve"> </w:t>
      </w:r>
      <w:proofErr w:type="spellStart"/>
      <w:r w:rsidRPr="000B46CB">
        <w:rPr>
          <w:bCs/>
          <w:lang w:val="de-DE"/>
        </w:rPr>
        <w:t>Endocrinol</w:t>
      </w:r>
      <w:proofErr w:type="spellEnd"/>
      <w:r w:rsidRPr="000B46CB">
        <w:rPr>
          <w:bCs/>
          <w:lang w:val="de-DE"/>
        </w:rPr>
        <w:t xml:space="preserve">. </w:t>
      </w:r>
      <w:proofErr w:type="spellStart"/>
      <w:r w:rsidRPr="000B46CB">
        <w:rPr>
          <w:bCs/>
          <w:lang w:val="de-DE"/>
        </w:rPr>
        <w:t>Lett</w:t>
      </w:r>
      <w:proofErr w:type="spellEnd"/>
      <w:r w:rsidRPr="000B46CB">
        <w:rPr>
          <w:bCs/>
          <w:lang w:val="de-DE"/>
        </w:rPr>
        <w:t>. – 2002. – Vol. 2. – P. 119–120.</w:t>
      </w:r>
    </w:p>
    <w:p w:rsidR="00E344F2" w:rsidRPr="000B46CB" w:rsidRDefault="00E344F2" w:rsidP="00D76CEA">
      <w:pPr>
        <w:spacing w:line="360" w:lineRule="auto"/>
        <w:jc w:val="both"/>
        <w:rPr>
          <w:bCs/>
          <w:lang w:val="en-US"/>
        </w:rPr>
      </w:pPr>
      <w:r w:rsidRPr="000B46CB">
        <w:rPr>
          <w:bCs/>
          <w:lang w:val="en-US"/>
        </w:rPr>
        <w:t>11</w:t>
      </w:r>
      <w:r w:rsidR="00225825" w:rsidRPr="00225825">
        <w:rPr>
          <w:bCs/>
          <w:lang w:val="en-US"/>
        </w:rPr>
        <w:t>.</w:t>
      </w:r>
      <w:r w:rsidRPr="000B46CB">
        <w:rPr>
          <w:bCs/>
          <w:lang w:val="en-US"/>
        </w:rPr>
        <w:t xml:space="preserve"> </w:t>
      </w:r>
      <w:proofErr w:type="spellStart"/>
      <w:r w:rsidRPr="000B46CB">
        <w:rPr>
          <w:bCs/>
          <w:lang w:val="de-DE"/>
        </w:rPr>
        <w:t>Dantzer</w:t>
      </w:r>
      <w:proofErr w:type="spellEnd"/>
      <w:r w:rsidRPr="000B46CB">
        <w:rPr>
          <w:bCs/>
          <w:lang w:val="de-DE"/>
        </w:rPr>
        <w:t xml:space="preserve"> R.</w:t>
      </w:r>
      <w:r w:rsidRPr="000B46CB">
        <w:rPr>
          <w:bCs/>
          <w:lang w:val="en-US"/>
        </w:rPr>
        <w:t xml:space="preserve"> Neural and </w:t>
      </w:r>
      <w:proofErr w:type="spellStart"/>
      <w:r w:rsidRPr="000B46CB">
        <w:rPr>
          <w:bCs/>
          <w:lang w:val="en-US"/>
        </w:rPr>
        <w:t>humoral</w:t>
      </w:r>
      <w:proofErr w:type="spellEnd"/>
      <w:r w:rsidRPr="000B46CB">
        <w:rPr>
          <w:bCs/>
          <w:lang w:val="en-US"/>
        </w:rPr>
        <w:t xml:space="preserve"> pathways of communication from the immune system to the brain: parallel or convergent? / </w:t>
      </w:r>
      <w:r w:rsidRPr="000B46CB">
        <w:rPr>
          <w:bCs/>
          <w:lang w:val="de-DE"/>
        </w:rPr>
        <w:t>R.</w:t>
      </w:r>
      <w:r w:rsidRPr="000B46CB">
        <w:rPr>
          <w:bCs/>
          <w:lang w:val="en-US"/>
        </w:rPr>
        <w:t xml:space="preserve"> </w:t>
      </w:r>
      <w:proofErr w:type="spellStart"/>
      <w:r w:rsidRPr="000B46CB">
        <w:rPr>
          <w:bCs/>
          <w:lang w:val="de-DE"/>
        </w:rPr>
        <w:t>Dantzer</w:t>
      </w:r>
      <w:proofErr w:type="spellEnd"/>
      <w:r w:rsidRPr="000B46CB">
        <w:rPr>
          <w:bCs/>
          <w:lang w:val="de-DE"/>
        </w:rPr>
        <w:t xml:space="preserve">, J.P. </w:t>
      </w:r>
      <w:proofErr w:type="spellStart"/>
      <w:r w:rsidRPr="000B46CB">
        <w:rPr>
          <w:bCs/>
          <w:lang w:val="de-DE"/>
        </w:rPr>
        <w:t>Konsman</w:t>
      </w:r>
      <w:proofErr w:type="spellEnd"/>
      <w:r w:rsidRPr="000B46CB">
        <w:rPr>
          <w:bCs/>
          <w:lang w:val="de-DE"/>
        </w:rPr>
        <w:t xml:space="preserve"> </w:t>
      </w:r>
      <w:r w:rsidRPr="000B46CB">
        <w:rPr>
          <w:bCs/>
          <w:lang w:val="en-US"/>
        </w:rPr>
        <w:t xml:space="preserve">// J. </w:t>
      </w:r>
      <w:proofErr w:type="spellStart"/>
      <w:r w:rsidRPr="000B46CB">
        <w:rPr>
          <w:bCs/>
          <w:lang w:val="en-US"/>
        </w:rPr>
        <w:t>Auton</w:t>
      </w:r>
      <w:proofErr w:type="spellEnd"/>
      <w:r w:rsidRPr="000B46CB">
        <w:rPr>
          <w:bCs/>
          <w:lang w:val="en-US"/>
        </w:rPr>
        <w:t xml:space="preserve">. </w:t>
      </w:r>
      <w:proofErr w:type="spellStart"/>
      <w:proofErr w:type="gramStart"/>
      <w:r w:rsidRPr="000B46CB">
        <w:rPr>
          <w:bCs/>
          <w:lang w:val="en-US"/>
        </w:rPr>
        <w:t>Neurosci</w:t>
      </w:r>
      <w:proofErr w:type="spellEnd"/>
      <w:r w:rsidRPr="000B46CB">
        <w:rPr>
          <w:bCs/>
          <w:lang w:val="en-US"/>
        </w:rPr>
        <w:t>.</w:t>
      </w:r>
      <w:proofErr w:type="gramEnd"/>
      <w:r w:rsidRPr="000B46CB">
        <w:rPr>
          <w:bCs/>
          <w:lang w:val="en-US"/>
        </w:rPr>
        <w:t xml:space="preserve"> – 2000</w:t>
      </w:r>
      <w:r w:rsidR="00827F1D" w:rsidRPr="00AB36D7">
        <w:rPr>
          <w:bCs/>
          <w:lang w:val="en-US"/>
        </w:rPr>
        <w:t>. –</w:t>
      </w:r>
      <w:r w:rsidRPr="000B46CB">
        <w:rPr>
          <w:bCs/>
          <w:lang w:val="en-US"/>
        </w:rPr>
        <w:t xml:space="preserve"> Vol. 85. – P. 60–65.</w:t>
      </w:r>
    </w:p>
    <w:p w:rsidR="00E344F2" w:rsidRPr="000B46CB" w:rsidRDefault="00E344F2" w:rsidP="00D76CEA">
      <w:pPr>
        <w:spacing w:line="360" w:lineRule="auto"/>
        <w:jc w:val="both"/>
        <w:rPr>
          <w:bCs/>
          <w:lang w:val="en-US"/>
        </w:rPr>
      </w:pPr>
      <w:r w:rsidRPr="000B46CB">
        <w:rPr>
          <w:bCs/>
          <w:lang w:val="en-US"/>
        </w:rPr>
        <w:t>12</w:t>
      </w:r>
      <w:r w:rsidR="00225825" w:rsidRPr="00225825">
        <w:rPr>
          <w:bCs/>
          <w:lang w:val="en-US"/>
        </w:rPr>
        <w:t>.</w:t>
      </w:r>
      <w:r w:rsidRPr="000B46CB">
        <w:rPr>
          <w:bCs/>
          <w:lang w:val="en-US"/>
        </w:rPr>
        <w:t xml:space="preserve"> </w:t>
      </w:r>
      <w:proofErr w:type="spellStart"/>
      <w:r w:rsidRPr="000B46CB">
        <w:rPr>
          <w:bCs/>
          <w:lang w:val="en-US"/>
        </w:rPr>
        <w:t>Kiess</w:t>
      </w:r>
      <w:proofErr w:type="spellEnd"/>
      <w:r w:rsidRPr="000B46CB">
        <w:rPr>
          <w:bCs/>
          <w:lang w:val="en-US"/>
        </w:rPr>
        <w:t xml:space="preserve"> W. Stress related immune regulation / J. </w:t>
      </w:r>
      <w:proofErr w:type="spellStart"/>
      <w:r w:rsidRPr="000B46CB">
        <w:rPr>
          <w:bCs/>
          <w:lang w:val="en-US"/>
        </w:rPr>
        <w:t>Pediatr</w:t>
      </w:r>
      <w:proofErr w:type="spellEnd"/>
      <w:r w:rsidRPr="000B46CB">
        <w:rPr>
          <w:bCs/>
          <w:lang w:val="en-US"/>
        </w:rPr>
        <w:t xml:space="preserve">. </w:t>
      </w:r>
      <w:proofErr w:type="spellStart"/>
      <w:proofErr w:type="gramStart"/>
      <w:r w:rsidRPr="000B46CB">
        <w:rPr>
          <w:bCs/>
          <w:lang w:val="en-US"/>
        </w:rPr>
        <w:t>Pathol</w:t>
      </w:r>
      <w:proofErr w:type="spellEnd"/>
      <w:r w:rsidRPr="000B46CB">
        <w:rPr>
          <w:bCs/>
          <w:lang w:val="en-US"/>
        </w:rPr>
        <w:t>.</w:t>
      </w:r>
      <w:proofErr w:type="gramEnd"/>
      <w:r w:rsidRPr="000B46CB">
        <w:rPr>
          <w:bCs/>
          <w:lang w:val="en-US"/>
        </w:rPr>
        <w:t xml:space="preserve"> – 1992. </w:t>
      </w:r>
      <w:r w:rsidR="00FB2262">
        <w:rPr>
          <w:bCs/>
          <w:lang w:val="en-US"/>
        </w:rPr>
        <w:t>–</w:t>
      </w:r>
      <w:r w:rsidRPr="000B46CB">
        <w:rPr>
          <w:bCs/>
          <w:lang w:val="en-US"/>
        </w:rPr>
        <w:t xml:space="preserve"> Vol. 27. – P. 113–117.</w:t>
      </w:r>
    </w:p>
    <w:p w:rsidR="00A23B72" w:rsidRPr="00AB36D7" w:rsidRDefault="00E344F2" w:rsidP="00D76CEA">
      <w:pPr>
        <w:spacing w:line="360" w:lineRule="auto"/>
        <w:jc w:val="both"/>
        <w:rPr>
          <w:bCs/>
          <w:lang w:val="en-US"/>
        </w:rPr>
      </w:pPr>
      <w:r w:rsidRPr="00AB36D7">
        <w:rPr>
          <w:bCs/>
          <w:lang w:val="en-US"/>
        </w:rPr>
        <w:t>13</w:t>
      </w:r>
      <w:r w:rsidR="00225825" w:rsidRPr="00AB36D7">
        <w:rPr>
          <w:bCs/>
          <w:lang w:val="en-US"/>
        </w:rPr>
        <w:t>.</w:t>
      </w:r>
      <w:r w:rsidRPr="00AB36D7">
        <w:rPr>
          <w:bCs/>
          <w:lang w:val="en-US"/>
        </w:rPr>
        <w:t xml:space="preserve"> </w:t>
      </w:r>
      <w:r w:rsidR="00A23B72" w:rsidRPr="000B46CB">
        <w:rPr>
          <w:bCs/>
        </w:rPr>
        <w:t>Альбицкий</w:t>
      </w:r>
      <w:r w:rsidR="00A23B72" w:rsidRPr="00AB36D7">
        <w:rPr>
          <w:bCs/>
          <w:lang w:val="en-US"/>
        </w:rPr>
        <w:t xml:space="preserve"> </w:t>
      </w:r>
      <w:r w:rsidR="00A23B72" w:rsidRPr="000B46CB">
        <w:rPr>
          <w:bCs/>
        </w:rPr>
        <w:t>В</w:t>
      </w:r>
      <w:r w:rsidR="00A23B72" w:rsidRPr="00AB36D7">
        <w:rPr>
          <w:bCs/>
          <w:lang w:val="en-US"/>
        </w:rPr>
        <w:t>.</w:t>
      </w:r>
      <w:r w:rsidR="00A23B72" w:rsidRPr="000B46CB">
        <w:rPr>
          <w:bCs/>
        </w:rPr>
        <w:t>Ю</w:t>
      </w:r>
      <w:r w:rsidR="00A23B72" w:rsidRPr="00AB36D7">
        <w:rPr>
          <w:bCs/>
          <w:lang w:val="en-US"/>
        </w:rPr>
        <w:t xml:space="preserve">. </w:t>
      </w:r>
      <w:r w:rsidR="00A23B72" w:rsidRPr="000B46CB">
        <w:rPr>
          <w:bCs/>
        </w:rPr>
        <w:t>Часто</w:t>
      </w:r>
      <w:r w:rsidR="00A23B72" w:rsidRPr="00AB36D7">
        <w:rPr>
          <w:bCs/>
          <w:lang w:val="en-US"/>
        </w:rPr>
        <w:t xml:space="preserve"> </w:t>
      </w:r>
      <w:r w:rsidR="00A23B72" w:rsidRPr="000B46CB">
        <w:rPr>
          <w:bCs/>
        </w:rPr>
        <w:t>болеющие</w:t>
      </w:r>
      <w:r w:rsidR="00A23B72" w:rsidRPr="00AB36D7">
        <w:rPr>
          <w:bCs/>
          <w:lang w:val="en-US"/>
        </w:rPr>
        <w:t xml:space="preserve"> </w:t>
      </w:r>
      <w:r w:rsidR="00A23B72" w:rsidRPr="000B46CB">
        <w:rPr>
          <w:bCs/>
        </w:rPr>
        <w:t>дети</w:t>
      </w:r>
      <w:r w:rsidR="00A23B72" w:rsidRPr="00AB36D7">
        <w:rPr>
          <w:bCs/>
          <w:lang w:val="en-US"/>
        </w:rPr>
        <w:t xml:space="preserve"> / </w:t>
      </w:r>
      <w:r w:rsidR="00A23B72" w:rsidRPr="000B46CB">
        <w:rPr>
          <w:bCs/>
        </w:rPr>
        <w:t>В</w:t>
      </w:r>
      <w:r w:rsidR="00A23B72" w:rsidRPr="00AB36D7">
        <w:rPr>
          <w:bCs/>
          <w:lang w:val="en-US"/>
        </w:rPr>
        <w:t>.</w:t>
      </w:r>
      <w:r w:rsidR="00A23B72" w:rsidRPr="000B46CB">
        <w:rPr>
          <w:bCs/>
        </w:rPr>
        <w:t>Ю</w:t>
      </w:r>
      <w:r w:rsidR="00A23B72" w:rsidRPr="00AB36D7">
        <w:rPr>
          <w:bCs/>
          <w:lang w:val="en-US"/>
        </w:rPr>
        <w:t xml:space="preserve">. </w:t>
      </w:r>
      <w:r w:rsidR="00A23B72" w:rsidRPr="000B46CB">
        <w:rPr>
          <w:bCs/>
        </w:rPr>
        <w:t>Альбицкий</w:t>
      </w:r>
      <w:r w:rsidR="00A23B72" w:rsidRPr="00AB36D7">
        <w:rPr>
          <w:bCs/>
          <w:lang w:val="en-US"/>
        </w:rPr>
        <w:t xml:space="preserve">, </w:t>
      </w:r>
      <w:r w:rsidR="00A23B72" w:rsidRPr="000B46CB">
        <w:rPr>
          <w:bCs/>
        </w:rPr>
        <w:t>И</w:t>
      </w:r>
      <w:r w:rsidR="00A23B72" w:rsidRPr="00AB36D7">
        <w:rPr>
          <w:bCs/>
          <w:lang w:val="en-US"/>
        </w:rPr>
        <w:t>.</w:t>
      </w:r>
      <w:r w:rsidR="00A23B72" w:rsidRPr="000B46CB">
        <w:rPr>
          <w:bCs/>
        </w:rPr>
        <w:t>А</w:t>
      </w:r>
      <w:r w:rsidR="00A23B72" w:rsidRPr="00AB36D7">
        <w:rPr>
          <w:bCs/>
          <w:lang w:val="en-US"/>
        </w:rPr>
        <w:t xml:space="preserve">. </w:t>
      </w:r>
      <w:proofErr w:type="spellStart"/>
      <w:r w:rsidR="00A23B72" w:rsidRPr="000B46CB">
        <w:rPr>
          <w:bCs/>
        </w:rPr>
        <w:t>Камаев</w:t>
      </w:r>
      <w:proofErr w:type="spellEnd"/>
      <w:r w:rsidR="00A23B72" w:rsidRPr="00AB36D7">
        <w:rPr>
          <w:bCs/>
          <w:lang w:val="en-US"/>
        </w:rPr>
        <w:t xml:space="preserve">, </w:t>
      </w:r>
      <w:r w:rsidR="00A23B72" w:rsidRPr="000B46CB">
        <w:rPr>
          <w:bCs/>
        </w:rPr>
        <w:t>М</w:t>
      </w:r>
      <w:r w:rsidR="00A23B72" w:rsidRPr="00AB36D7">
        <w:rPr>
          <w:bCs/>
          <w:lang w:val="en-US"/>
        </w:rPr>
        <w:t>.</w:t>
      </w:r>
      <w:r w:rsidR="00A23B72" w:rsidRPr="000B46CB">
        <w:rPr>
          <w:bCs/>
        </w:rPr>
        <w:t>Л</w:t>
      </w:r>
      <w:r w:rsidR="00A23B72" w:rsidRPr="00AB36D7">
        <w:rPr>
          <w:bCs/>
          <w:lang w:val="en-US"/>
        </w:rPr>
        <w:t>.</w:t>
      </w:r>
      <w:r w:rsidR="00A23B72" w:rsidRPr="000B46CB">
        <w:rPr>
          <w:bCs/>
        </w:rPr>
        <w:t>Огнева</w:t>
      </w:r>
      <w:r w:rsidR="00A23B72" w:rsidRPr="00AB36D7">
        <w:rPr>
          <w:bCs/>
          <w:lang w:val="en-US"/>
        </w:rPr>
        <w:t xml:space="preserve">. </w:t>
      </w:r>
      <w:r w:rsidR="00FB2262" w:rsidRPr="00AB36D7">
        <w:rPr>
          <w:bCs/>
          <w:lang w:val="en-US"/>
        </w:rPr>
        <w:t>–</w:t>
      </w:r>
      <w:r w:rsidR="00A23B72" w:rsidRPr="00AB36D7">
        <w:rPr>
          <w:bCs/>
          <w:lang w:val="en-US"/>
        </w:rPr>
        <w:t xml:space="preserve"> </w:t>
      </w:r>
      <w:r w:rsidR="00A23B72" w:rsidRPr="000B46CB">
        <w:rPr>
          <w:bCs/>
        </w:rPr>
        <w:t>Н</w:t>
      </w:r>
      <w:r w:rsidR="00A23B72" w:rsidRPr="00AB36D7">
        <w:rPr>
          <w:bCs/>
          <w:lang w:val="en-US"/>
        </w:rPr>
        <w:t xml:space="preserve">. </w:t>
      </w:r>
      <w:r w:rsidR="00A23B72" w:rsidRPr="000B46CB">
        <w:rPr>
          <w:bCs/>
        </w:rPr>
        <w:t>Новгород</w:t>
      </w:r>
      <w:r w:rsidR="00A23B72" w:rsidRPr="00AB36D7">
        <w:rPr>
          <w:bCs/>
          <w:lang w:val="en-US"/>
        </w:rPr>
        <w:t>:</w:t>
      </w:r>
      <w:r w:rsidR="00FB2262" w:rsidRPr="00AB36D7">
        <w:rPr>
          <w:bCs/>
          <w:lang w:val="en-US"/>
        </w:rPr>
        <w:t xml:space="preserve"> </w:t>
      </w:r>
      <w:r w:rsidR="00A23B72" w:rsidRPr="000B46CB">
        <w:rPr>
          <w:bCs/>
        </w:rPr>
        <w:t>НГМА</w:t>
      </w:r>
      <w:r w:rsidR="00A23B72" w:rsidRPr="00AB36D7">
        <w:rPr>
          <w:bCs/>
          <w:lang w:val="en-US"/>
        </w:rPr>
        <w:t>, 2003.</w:t>
      </w:r>
    </w:p>
    <w:p w:rsidR="00A23B72" w:rsidRDefault="00E344F2" w:rsidP="00D76CEA">
      <w:pPr>
        <w:spacing w:line="360" w:lineRule="auto"/>
        <w:jc w:val="both"/>
      </w:pPr>
      <w:r w:rsidRPr="000B46CB">
        <w:t>14</w:t>
      </w:r>
      <w:r w:rsidR="00225825">
        <w:t>.</w:t>
      </w:r>
      <w:r w:rsidRPr="000B46CB">
        <w:t xml:space="preserve"> </w:t>
      </w:r>
      <w:proofErr w:type="spellStart"/>
      <w:r w:rsidR="00A23B72" w:rsidRPr="000B46CB">
        <w:t>Дерманова</w:t>
      </w:r>
      <w:proofErr w:type="spellEnd"/>
      <w:r w:rsidR="00A23B72" w:rsidRPr="000B46CB">
        <w:t xml:space="preserve"> И.Б. Диагностика эмоционально-нравственного развития. </w:t>
      </w:r>
      <w:r w:rsidR="00FB2262">
        <w:t>–</w:t>
      </w:r>
      <w:r w:rsidR="0030500A" w:rsidRPr="000B46CB">
        <w:t xml:space="preserve"> СП</w:t>
      </w:r>
      <w:r w:rsidR="00827F1D">
        <w:t>б</w:t>
      </w:r>
      <w:proofErr w:type="gramStart"/>
      <w:r w:rsidR="00827F1D">
        <w:t>.</w:t>
      </w:r>
      <w:r w:rsidR="0030500A" w:rsidRPr="000B46CB">
        <w:t>:</w:t>
      </w:r>
      <w:r w:rsidR="00FB2262">
        <w:t xml:space="preserve"> </w:t>
      </w:r>
      <w:proofErr w:type="gramEnd"/>
      <w:r w:rsidR="00A23B72" w:rsidRPr="000B46CB">
        <w:t>Речь, 2002.</w:t>
      </w:r>
    </w:p>
    <w:p w:rsidR="00E344F2" w:rsidRDefault="00E344F2" w:rsidP="00D76CEA">
      <w:pPr>
        <w:spacing w:line="360" w:lineRule="auto"/>
        <w:jc w:val="both"/>
        <w:rPr>
          <w:bCs/>
        </w:rPr>
      </w:pPr>
      <w:r w:rsidRPr="000B46CB">
        <w:rPr>
          <w:bCs/>
        </w:rPr>
        <w:t>15</w:t>
      </w:r>
      <w:r w:rsidR="00225825">
        <w:rPr>
          <w:bCs/>
        </w:rPr>
        <w:t>.</w:t>
      </w:r>
      <w:r w:rsidRPr="000B46CB">
        <w:rPr>
          <w:bCs/>
        </w:rPr>
        <w:t xml:space="preserve"> Касаткин Д.С. Синдром астении и синдром патологической утомляемости при ремитирующем рассеянном склерозе:</w:t>
      </w:r>
      <w:r w:rsidR="00FB2262">
        <w:rPr>
          <w:bCs/>
        </w:rPr>
        <w:t xml:space="preserve"> </w:t>
      </w:r>
      <w:proofErr w:type="spellStart"/>
      <w:r w:rsidRPr="000B46CB">
        <w:rPr>
          <w:bCs/>
        </w:rPr>
        <w:t>автореф</w:t>
      </w:r>
      <w:proofErr w:type="spellEnd"/>
      <w:r w:rsidRPr="000B46CB">
        <w:rPr>
          <w:bCs/>
        </w:rPr>
        <w:t xml:space="preserve">. </w:t>
      </w:r>
      <w:proofErr w:type="spellStart"/>
      <w:r w:rsidRPr="000B46CB">
        <w:rPr>
          <w:bCs/>
        </w:rPr>
        <w:t>дисс</w:t>
      </w:r>
      <w:proofErr w:type="spellEnd"/>
      <w:r w:rsidRPr="000B46CB">
        <w:rPr>
          <w:bCs/>
        </w:rPr>
        <w:t>. ... канд. мед</w:t>
      </w:r>
      <w:proofErr w:type="gramStart"/>
      <w:r w:rsidRPr="000B46CB">
        <w:rPr>
          <w:bCs/>
        </w:rPr>
        <w:t>.</w:t>
      </w:r>
      <w:proofErr w:type="gramEnd"/>
      <w:r w:rsidRPr="000B46CB">
        <w:rPr>
          <w:bCs/>
        </w:rPr>
        <w:t xml:space="preserve"> </w:t>
      </w:r>
      <w:proofErr w:type="gramStart"/>
      <w:r w:rsidRPr="000B46CB">
        <w:rPr>
          <w:bCs/>
        </w:rPr>
        <w:t>н</w:t>
      </w:r>
      <w:proofErr w:type="gramEnd"/>
      <w:r w:rsidRPr="000B46CB">
        <w:rPr>
          <w:bCs/>
        </w:rPr>
        <w:t>аук / Д.С. Касаткин. – М., 2006. – 19 с.</w:t>
      </w:r>
    </w:p>
    <w:p w:rsidR="00E344F2" w:rsidRDefault="00E344F2" w:rsidP="00D76CEA">
      <w:pPr>
        <w:spacing w:line="360" w:lineRule="auto"/>
        <w:jc w:val="both"/>
        <w:rPr>
          <w:bCs/>
        </w:rPr>
      </w:pPr>
      <w:r w:rsidRPr="000B46CB">
        <w:rPr>
          <w:bCs/>
        </w:rPr>
        <w:t>16</w:t>
      </w:r>
      <w:r w:rsidR="00225825">
        <w:rPr>
          <w:bCs/>
        </w:rPr>
        <w:t>.</w:t>
      </w:r>
      <w:r w:rsidRPr="000B46CB">
        <w:rPr>
          <w:bCs/>
        </w:rPr>
        <w:t xml:space="preserve"> Александровский Ю.А. Клиническая иммунология пограничных психических расстройств / Ю.А. Александровский, В.П. Чехонин. – М.: </w:t>
      </w:r>
      <w:proofErr w:type="spellStart"/>
      <w:r w:rsidRPr="000B46CB">
        <w:t>ГЭОТАР-Медиа</w:t>
      </w:r>
      <w:proofErr w:type="spellEnd"/>
      <w:r w:rsidRPr="000B46CB">
        <w:t>,</w:t>
      </w:r>
      <w:r w:rsidR="00FB2262">
        <w:rPr>
          <w:bCs/>
        </w:rPr>
        <w:t xml:space="preserve"> </w:t>
      </w:r>
      <w:r w:rsidRPr="000B46CB">
        <w:rPr>
          <w:bCs/>
        </w:rPr>
        <w:t>2005.</w:t>
      </w:r>
    </w:p>
    <w:p w:rsidR="00EE0281" w:rsidRPr="00EE0281" w:rsidRDefault="00EE0281" w:rsidP="00D76CEA">
      <w:pPr>
        <w:spacing w:line="360" w:lineRule="auto"/>
        <w:jc w:val="both"/>
        <w:rPr>
          <w:bCs/>
        </w:rPr>
      </w:pPr>
      <w:r>
        <w:rPr>
          <w:bCs/>
        </w:rPr>
        <w:t xml:space="preserve">17. </w:t>
      </w:r>
      <w:r w:rsidRPr="00EE0281">
        <w:rPr>
          <w:bCs/>
        </w:rPr>
        <w:t>Майоров Р.В.</w:t>
      </w:r>
      <w:r>
        <w:rPr>
          <w:bCs/>
        </w:rPr>
        <w:t xml:space="preserve"> Особенности показателей иммунного статуса у часто болеющих детей, проживающих в Тверской области / </w:t>
      </w:r>
      <w:r w:rsidRPr="00EE0281">
        <w:rPr>
          <w:bCs/>
        </w:rPr>
        <w:t>Вестник новых медицинских технологий</w:t>
      </w:r>
      <w:r>
        <w:rPr>
          <w:bCs/>
        </w:rPr>
        <w:t xml:space="preserve">. </w:t>
      </w:r>
      <w:r w:rsidRPr="00EE0281">
        <w:rPr>
          <w:bCs/>
        </w:rPr>
        <w:t>2012. Т. 19. № 3. С. 90-92.</w:t>
      </w:r>
    </w:p>
    <w:p w:rsidR="00EE0281" w:rsidRDefault="00EE0281" w:rsidP="00D76CEA">
      <w:pPr>
        <w:spacing w:line="360" w:lineRule="auto"/>
        <w:jc w:val="both"/>
        <w:rPr>
          <w:bCs/>
        </w:rPr>
      </w:pPr>
    </w:p>
    <w:p w:rsidR="00EE0281" w:rsidRDefault="00EE0281" w:rsidP="00D76CEA">
      <w:pPr>
        <w:spacing w:line="360" w:lineRule="auto"/>
        <w:jc w:val="both"/>
        <w:rPr>
          <w:bCs/>
        </w:rPr>
      </w:pPr>
    </w:p>
    <w:p w:rsidR="00967379" w:rsidRPr="000B46CB" w:rsidRDefault="00967379" w:rsidP="00D76CEA">
      <w:pPr>
        <w:spacing w:line="360" w:lineRule="auto"/>
        <w:jc w:val="both"/>
        <w:rPr>
          <w:bCs/>
        </w:rPr>
      </w:pPr>
      <w:r w:rsidRPr="000B46CB">
        <w:rPr>
          <w:bCs/>
        </w:rPr>
        <w:t>Майоров Роман Владимирович (контактное лицо) – доцент кафедры микробиологии с курсом иммунологии</w:t>
      </w:r>
      <w:r w:rsidR="00827F1D">
        <w:rPr>
          <w:bCs/>
        </w:rPr>
        <w:t>.</w:t>
      </w:r>
      <w:r w:rsidRPr="000B46CB">
        <w:rPr>
          <w:bCs/>
        </w:rPr>
        <w:t xml:space="preserve"> </w:t>
      </w:r>
      <w:r w:rsidR="00827F1D">
        <w:rPr>
          <w:bCs/>
        </w:rPr>
        <w:t>Т</w:t>
      </w:r>
      <w:r w:rsidR="00827F1D" w:rsidRPr="000B46CB">
        <w:rPr>
          <w:bCs/>
        </w:rPr>
        <w:t xml:space="preserve">ел. </w:t>
      </w:r>
      <w:r w:rsidRPr="000B46CB">
        <w:rPr>
          <w:bCs/>
        </w:rPr>
        <w:t>раб</w:t>
      </w:r>
      <w:r w:rsidR="00827F1D">
        <w:rPr>
          <w:bCs/>
        </w:rPr>
        <w:t>.</w:t>
      </w:r>
      <w:r w:rsidRPr="000B46CB">
        <w:rPr>
          <w:bCs/>
        </w:rPr>
        <w:t xml:space="preserve"> 34-34-60.</w:t>
      </w:r>
    </w:p>
    <w:sectPr w:rsidR="00967379" w:rsidRPr="000B46CB" w:rsidSect="00786045">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1D" w:rsidRDefault="00153C1D">
      <w:r>
        <w:separator/>
      </w:r>
    </w:p>
  </w:endnote>
  <w:endnote w:type="continuationSeparator" w:id="0">
    <w:p w:rsidR="00153C1D" w:rsidRDefault="00153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ymbolPS">
    <w:altName w:val="Symbol"/>
    <w:panose1 w:val="00000000000000000000"/>
    <w:charset w:val="02"/>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DB" w:rsidRDefault="00FD25A4" w:rsidP="00A23B72">
    <w:pPr>
      <w:pStyle w:val="a6"/>
      <w:jc w:val="center"/>
    </w:pPr>
    <w:fldSimple w:instr=" PAGE   \* MERGEFORMAT ">
      <w:r w:rsidR="003F0749">
        <w:rPr>
          <w:noProof/>
        </w:rPr>
        <w:t>9</w:t>
      </w:r>
    </w:fldSimple>
  </w:p>
  <w:p w:rsidR="00731FDB" w:rsidRDefault="00731F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1D" w:rsidRDefault="00153C1D">
      <w:r>
        <w:separator/>
      </w:r>
    </w:p>
  </w:footnote>
  <w:footnote w:type="continuationSeparator" w:id="0">
    <w:p w:rsidR="00153C1D" w:rsidRDefault="00153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E98"/>
    <w:multiLevelType w:val="hybridMultilevel"/>
    <w:tmpl w:val="C32AA438"/>
    <w:lvl w:ilvl="0" w:tplc="9E8267D4">
      <w:start w:val="10"/>
      <w:numFmt w:val="decimal"/>
      <w:lvlText w:val="%1)"/>
      <w:lvlJc w:val="left"/>
      <w:pPr>
        <w:tabs>
          <w:tab w:val="num" w:pos="541"/>
        </w:tabs>
        <w:ind w:left="541" w:hanging="36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1">
    <w:nsid w:val="067731A1"/>
    <w:multiLevelType w:val="hybridMultilevel"/>
    <w:tmpl w:val="5606A4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986212"/>
    <w:multiLevelType w:val="hybridMultilevel"/>
    <w:tmpl w:val="628CF670"/>
    <w:lvl w:ilvl="0" w:tplc="BA76D802">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06A6677"/>
    <w:multiLevelType w:val="hybridMultilevel"/>
    <w:tmpl w:val="C29A0496"/>
    <w:lvl w:ilvl="0" w:tplc="909E82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F813FDA"/>
    <w:multiLevelType w:val="hybridMultilevel"/>
    <w:tmpl w:val="8DBA9E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E30"/>
    <w:rsid w:val="00000897"/>
    <w:rsid w:val="00001A28"/>
    <w:rsid w:val="00013044"/>
    <w:rsid w:val="00014436"/>
    <w:rsid w:val="00034F0A"/>
    <w:rsid w:val="000367F4"/>
    <w:rsid w:val="00054F41"/>
    <w:rsid w:val="000717A4"/>
    <w:rsid w:val="00096A0C"/>
    <w:rsid w:val="000B46CB"/>
    <w:rsid w:val="000B72EA"/>
    <w:rsid w:val="000C4D8D"/>
    <w:rsid w:val="000D13B4"/>
    <w:rsid w:val="000E22CD"/>
    <w:rsid w:val="000F38E1"/>
    <w:rsid w:val="00100032"/>
    <w:rsid w:val="0010483F"/>
    <w:rsid w:val="00113417"/>
    <w:rsid w:val="00113EC3"/>
    <w:rsid w:val="001266AB"/>
    <w:rsid w:val="00132E16"/>
    <w:rsid w:val="0013472C"/>
    <w:rsid w:val="00137978"/>
    <w:rsid w:val="00150AA2"/>
    <w:rsid w:val="00153C1D"/>
    <w:rsid w:val="0015796A"/>
    <w:rsid w:val="00171B8F"/>
    <w:rsid w:val="001A1098"/>
    <w:rsid w:val="001C55D5"/>
    <w:rsid w:val="001C7EED"/>
    <w:rsid w:val="001E14D8"/>
    <w:rsid w:val="001E5311"/>
    <w:rsid w:val="001F31B0"/>
    <w:rsid w:val="00213765"/>
    <w:rsid w:val="00225825"/>
    <w:rsid w:val="002363B4"/>
    <w:rsid w:val="00247A4B"/>
    <w:rsid w:val="00247F49"/>
    <w:rsid w:val="00270BB9"/>
    <w:rsid w:val="00274633"/>
    <w:rsid w:val="00293484"/>
    <w:rsid w:val="0029631E"/>
    <w:rsid w:val="002A003B"/>
    <w:rsid w:val="002A2F5C"/>
    <w:rsid w:val="0030500A"/>
    <w:rsid w:val="00306105"/>
    <w:rsid w:val="00312B57"/>
    <w:rsid w:val="0036043C"/>
    <w:rsid w:val="00380813"/>
    <w:rsid w:val="003A21F0"/>
    <w:rsid w:val="003B6014"/>
    <w:rsid w:val="003C3851"/>
    <w:rsid w:val="003C6816"/>
    <w:rsid w:val="003F0749"/>
    <w:rsid w:val="003F0814"/>
    <w:rsid w:val="0040336F"/>
    <w:rsid w:val="004205C2"/>
    <w:rsid w:val="00422D25"/>
    <w:rsid w:val="00434030"/>
    <w:rsid w:val="004447AB"/>
    <w:rsid w:val="004503E0"/>
    <w:rsid w:val="00463054"/>
    <w:rsid w:val="0046421C"/>
    <w:rsid w:val="00473CA0"/>
    <w:rsid w:val="00480377"/>
    <w:rsid w:val="004A32E3"/>
    <w:rsid w:val="004B6495"/>
    <w:rsid w:val="004C238F"/>
    <w:rsid w:val="004C4069"/>
    <w:rsid w:val="004E5462"/>
    <w:rsid w:val="00500704"/>
    <w:rsid w:val="00501B16"/>
    <w:rsid w:val="005118EC"/>
    <w:rsid w:val="00511A15"/>
    <w:rsid w:val="00512574"/>
    <w:rsid w:val="0057128C"/>
    <w:rsid w:val="00585745"/>
    <w:rsid w:val="005862A5"/>
    <w:rsid w:val="0059172E"/>
    <w:rsid w:val="005C70A6"/>
    <w:rsid w:val="005E76C1"/>
    <w:rsid w:val="006061BC"/>
    <w:rsid w:val="00622BA7"/>
    <w:rsid w:val="006273ED"/>
    <w:rsid w:val="00634A1B"/>
    <w:rsid w:val="00652DB0"/>
    <w:rsid w:val="00695131"/>
    <w:rsid w:val="006A5AF1"/>
    <w:rsid w:val="006D7214"/>
    <w:rsid w:val="006E021B"/>
    <w:rsid w:val="007239AC"/>
    <w:rsid w:val="00731FDB"/>
    <w:rsid w:val="007353D3"/>
    <w:rsid w:val="00741480"/>
    <w:rsid w:val="007439B7"/>
    <w:rsid w:val="00756BA4"/>
    <w:rsid w:val="007604B5"/>
    <w:rsid w:val="00786045"/>
    <w:rsid w:val="00792E30"/>
    <w:rsid w:val="007B7353"/>
    <w:rsid w:val="007D0F31"/>
    <w:rsid w:val="007F7E84"/>
    <w:rsid w:val="008128A1"/>
    <w:rsid w:val="00823194"/>
    <w:rsid w:val="00827F1D"/>
    <w:rsid w:val="008563A4"/>
    <w:rsid w:val="00860A71"/>
    <w:rsid w:val="00866BDF"/>
    <w:rsid w:val="0086750C"/>
    <w:rsid w:val="00867DF2"/>
    <w:rsid w:val="0087359B"/>
    <w:rsid w:val="00890F53"/>
    <w:rsid w:val="0089366A"/>
    <w:rsid w:val="008A03A4"/>
    <w:rsid w:val="008C0906"/>
    <w:rsid w:val="008F1B9F"/>
    <w:rsid w:val="008F6735"/>
    <w:rsid w:val="0090679E"/>
    <w:rsid w:val="00911E66"/>
    <w:rsid w:val="009132C5"/>
    <w:rsid w:val="009453C2"/>
    <w:rsid w:val="0096017B"/>
    <w:rsid w:val="00967379"/>
    <w:rsid w:val="00971F97"/>
    <w:rsid w:val="009811DC"/>
    <w:rsid w:val="00987D17"/>
    <w:rsid w:val="009A13E7"/>
    <w:rsid w:val="009B64C1"/>
    <w:rsid w:val="009C1B42"/>
    <w:rsid w:val="009F3768"/>
    <w:rsid w:val="009F3BB7"/>
    <w:rsid w:val="009F4985"/>
    <w:rsid w:val="00A10065"/>
    <w:rsid w:val="00A23B72"/>
    <w:rsid w:val="00A338D7"/>
    <w:rsid w:val="00A4509B"/>
    <w:rsid w:val="00AB36D7"/>
    <w:rsid w:val="00AC3CBE"/>
    <w:rsid w:val="00AC709C"/>
    <w:rsid w:val="00AD20C1"/>
    <w:rsid w:val="00AF0E71"/>
    <w:rsid w:val="00B16240"/>
    <w:rsid w:val="00B328C0"/>
    <w:rsid w:val="00B4481D"/>
    <w:rsid w:val="00B55AD0"/>
    <w:rsid w:val="00B65FA5"/>
    <w:rsid w:val="00B76EE5"/>
    <w:rsid w:val="00B77446"/>
    <w:rsid w:val="00B847D2"/>
    <w:rsid w:val="00B87313"/>
    <w:rsid w:val="00B941E2"/>
    <w:rsid w:val="00BB15A9"/>
    <w:rsid w:val="00BB5CED"/>
    <w:rsid w:val="00BC0398"/>
    <w:rsid w:val="00BD09C2"/>
    <w:rsid w:val="00BF5FBA"/>
    <w:rsid w:val="00C1388E"/>
    <w:rsid w:val="00C42171"/>
    <w:rsid w:val="00C42AFF"/>
    <w:rsid w:val="00C44BF5"/>
    <w:rsid w:val="00C65C19"/>
    <w:rsid w:val="00C73620"/>
    <w:rsid w:val="00C861BF"/>
    <w:rsid w:val="00C92C49"/>
    <w:rsid w:val="00C9571F"/>
    <w:rsid w:val="00CB5F9D"/>
    <w:rsid w:val="00CC695B"/>
    <w:rsid w:val="00CF3822"/>
    <w:rsid w:val="00CF61B5"/>
    <w:rsid w:val="00D1110B"/>
    <w:rsid w:val="00D12CAF"/>
    <w:rsid w:val="00D20081"/>
    <w:rsid w:val="00D201F2"/>
    <w:rsid w:val="00D314CD"/>
    <w:rsid w:val="00D56FD4"/>
    <w:rsid w:val="00D65B44"/>
    <w:rsid w:val="00D76CEA"/>
    <w:rsid w:val="00D87D43"/>
    <w:rsid w:val="00D971D4"/>
    <w:rsid w:val="00DB346E"/>
    <w:rsid w:val="00DC78ED"/>
    <w:rsid w:val="00DD6447"/>
    <w:rsid w:val="00DD746A"/>
    <w:rsid w:val="00DD7912"/>
    <w:rsid w:val="00DE1BFF"/>
    <w:rsid w:val="00E0494D"/>
    <w:rsid w:val="00E13336"/>
    <w:rsid w:val="00E344F2"/>
    <w:rsid w:val="00E3455F"/>
    <w:rsid w:val="00E46CCB"/>
    <w:rsid w:val="00E87B90"/>
    <w:rsid w:val="00E960FA"/>
    <w:rsid w:val="00E97473"/>
    <w:rsid w:val="00EB5455"/>
    <w:rsid w:val="00EC08F1"/>
    <w:rsid w:val="00EC43F8"/>
    <w:rsid w:val="00EC62FD"/>
    <w:rsid w:val="00EC6CB0"/>
    <w:rsid w:val="00ED6F0B"/>
    <w:rsid w:val="00ED767C"/>
    <w:rsid w:val="00EE0281"/>
    <w:rsid w:val="00F04DE4"/>
    <w:rsid w:val="00F0535D"/>
    <w:rsid w:val="00F14A53"/>
    <w:rsid w:val="00F448FD"/>
    <w:rsid w:val="00F57A64"/>
    <w:rsid w:val="00F7751B"/>
    <w:rsid w:val="00FB2262"/>
    <w:rsid w:val="00FD25A4"/>
    <w:rsid w:val="00FF6E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30"/>
    <w:pPr>
      <w:spacing w:after="0" w:line="240" w:lineRule="auto"/>
    </w:pPr>
    <w:rPr>
      <w:sz w:val="24"/>
      <w:szCs w:val="24"/>
    </w:rPr>
  </w:style>
  <w:style w:type="paragraph" w:styleId="1">
    <w:name w:val="heading 1"/>
    <w:basedOn w:val="a"/>
    <w:next w:val="a"/>
    <w:link w:val="10"/>
    <w:uiPriority w:val="99"/>
    <w:qFormat/>
    <w:rsid w:val="00792E30"/>
    <w:pPr>
      <w:spacing w:before="480" w:line="276" w:lineRule="auto"/>
      <w:contextualSpacing/>
      <w:outlineLvl w:val="0"/>
    </w:pPr>
    <w:rPr>
      <w:rFonts w:ascii="Cambria" w:hAnsi="Cambria"/>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E30"/>
    <w:rPr>
      <w:rFonts w:ascii="Cambria" w:hAnsi="Cambria" w:cs="Times New Roman"/>
      <w:b/>
      <w:bCs/>
      <w:sz w:val="28"/>
      <w:szCs w:val="28"/>
      <w:lang w:val="en-US" w:eastAsia="en-US"/>
    </w:rPr>
  </w:style>
  <w:style w:type="paragraph" w:styleId="a3">
    <w:name w:val="Normal (Web)"/>
    <w:basedOn w:val="a"/>
    <w:uiPriority w:val="99"/>
    <w:rsid w:val="00792E30"/>
    <w:pPr>
      <w:spacing w:before="100" w:beforeAutospacing="1" w:after="100" w:afterAutospacing="1"/>
    </w:pPr>
  </w:style>
  <w:style w:type="paragraph" w:styleId="a4">
    <w:name w:val="header"/>
    <w:basedOn w:val="a"/>
    <w:link w:val="a5"/>
    <w:uiPriority w:val="99"/>
    <w:semiHidden/>
    <w:rsid w:val="00792E30"/>
    <w:pPr>
      <w:tabs>
        <w:tab w:val="center" w:pos="4677"/>
        <w:tab w:val="right" w:pos="9355"/>
      </w:tabs>
    </w:pPr>
  </w:style>
  <w:style w:type="character" w:customStyle="1" w:styleId="a5">
    <w:name w:val="Верхний колонтитул Знак"/>
    <w:basedOn w:val="a0"/>
    <w:link w:val="a4"/>
    <w:uiPriority w:val="99"/>
    <w:semiHidden/>
    <w:locked/>
    <w:rsid w:val="00792E30"/>
    <w:rPr>
      <w:rFonts w:cs="Times New Roman"/>
      <w:sz w:val="24"/>
      <w:szCs w:val="24"/>
      <w:lang w:val="ru-RU" w:eastAsia="ru-RU" w:bidi="ar-SA"/>
    </w:rPr>
  </w:style>
  <w:style w:type="paragraph" w:styleId="a6">
    <w:name w:val="footer"/>
    <w:basedOn w:val="a"/>
    <w:link w:val="a7"/>
    <w:uiPriority w:val="99"/>
    <w:rsid w:val="00792E30"/>
    <w:pPr>
      <w:tabs>
        <w:tab w:val="center" w:pos="4677"/>
        <w:tab w:val="right" w:pos="9355"/>
      </w:tabs>
    </w:pPr>
  </w:style>
  <w:style w:type="character" w:customStyle="1" w:styleId="a7">
    <w:name w:val="Нижний колонтитул Знак"/>
    <w:basedOn w:val="a0"/>
    <w:link w:val="a6"/>
    <w:uiPriority w:val="99"/>
    <w:locked/>
    <w:rsid w:val="00792E30"/>
    <w:rPr>
      <w:rFonts w:cs="Times New Roman"/>
      <w:sz w:val="24"/>
      <w:szCs w:val="24"/>
      <w:lang w:val="ru-RU" w:eastAsia="ru-RU" w:bidi="ar-SA"/>
    </w:rPr>
  </w:style>
  <w:style w:type="paragraph" w:styleId="a8">
    <w:name w:val="List Paragraph"/>
    <w:basedOn w:val="a"/>
    <w:uiPriority w:val="99"/>
    <w:qFormat/>
    <w:rsid w:val="00792E30"/>
    <w:pPr>
      <w:spacing w:after="200" w:line="276" w:lineRule="auto"/>
      <w:ind w:left="720"/>
      <w:contextualSpacing/>
    </w:pPr>
    <w:rPr>
      <w:rFonts w:ascii="Calibri" w:hAnsi="Calibri"/>
      <w:sz w:val="22"/>
      <w:szCs w:val="22"/>
    </w:rPr>
  </w:style>
  <w:style w:type="character" w:styleId="a9">
    <w:name w:val="Hyperlink"/>
    <w:basedOn w:val="a0"/>
    <w:uiPriority w:val="99"/>
    <w:rsid w:val="00792E30"/>
    <w:rPr>
      <w:rFonts w:cs="Times New Roman"/>
      <w:color w:val="0000FF"/>
      <w:u w:val="single"/>
    </w:rPr>
  </w:style>
  <w:style w:type="paragraph" w:styleId="aa">
    <w:name w:val="endnote text"/>
    <w:basedOn w:val="a"/>
    <w:link w:val="ab"/>
    <w:uiPriority w:val="99"/>
    <w:rsid w:val="00B4481D"/>
    <w:rPr>
      <w:sz w:val="20"/>
      <w:szCs w:val="20"/>
    </w:rPr>
  </w:style>
  <w:style w:type="character" w:customStyle="1" w:styleId="ab">
    <w:name w:val="Текст концевой сноски Знак"/>
    <w:basedOn w:val="a0"/>
    <w:link w:val="aa"/>
    <w:uiPriority w:val="99"/>
    <w:locked/>
    <w:rsid w:val="00B4481D"/>
    <w:rPr>
      <w:rFonts w:cs="Times New Roman"/>
    </w:rPr>
  </w:style>
  <w:style w:type="character" w:styleId="ac">
    <w:name w:val="endnote reference"/>
    <w:basedOn w:val="a0"/>
    <w:uiPriority w:val="99"/>
    <w:rsid w:val="00B4481D"/>
    <w:rPr>
      <w:rFonts w:cs="Times New Roman"/>
      <w:vertAlign w:val="superscript"/>
    </w:rPr>
  </w:style>
  <w:style w:type="table" w:styleId="ad">
    <w:name w:val="Table Grid"/>
    <w:basedOn w:val="a1"/>
    <w:uiPriority w:val="99"/>
    <w:rsid w:val="00DE1BF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2767</Words>
  <Characters>15772</Characters>
  <Application>Microsoft Office Word</Application>
  <DocSecurity>0</DocSecurity>
  <Lines>131</Lines>
  <Paragraphs>37</Paragraphs>
  <ScaleCrop>false</ScaleCrop>
  <Company>TOSHIBA</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ПСИХОИММУНОЛОГИЧЕСКИЕ ИЗМЕНЕНИЯ У ЧАСТО БОЛЕЮЩИХ ДЕТЕЙ</dc:title>
  <dc:creator>Фурман</dc:creator>
  <cp:lastModifiedBy>Samsung</cp:lastModifiedBy>
  <cp:revision>8</cp:revision>
  <cp:lastPrinted>2012-03-09T16:48:00Z</cp:lastPrinted>
  <dcterms:created xsi:type="dcterms:W3CDTF">2013-02-10T18:32:00Z</dcterms:created>
  <dcterms:modified xsi:type="dcterms:W3CDTF">2013-10-14T06:21:00Z</dcterms:modified>
</cp:coreProperties>
</file>