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EDC" w:rsidRPr="00A15219" w:rsidRDefault="00021EDC" w:rsidP="00A15219">
      <w:pPr>
        <w:spacing w:after="120"/>
        <w:jc w:val="both"/>
        <w:rPr>
          <w:sz w:val="28"/>
          <w:szCs w:val="28"/>
        </w:rPr>
      </w:pPr>
      <w:r w:rsidRPr="00A15219">
        <w:rPr>
          <w:sz w:val="28"/>
          <w:szCs w:val="28"/>
        </w:rPr>
        <w:t xml:space="preserve">УДК </w:t>
      </w:r>
      <w:r w:rsidR="00A11AE0" w:rsidRPr="00A15219">
        <w:rPr>
          <w:sz w:val="28"/>
          <w:szCs w:val="28"/>
        </w:rPr>
        <w:t>616.125-008.318-053.89:615.771.6</w:t>
      </w:r>
    </w:p>
    <w:p w:rsidR="00A82138" w:rsidRPr="00A15219" w:rsidRDefault="00A82138" w:rsidP="00A15219">
      <w:pPr>
        <w:spacing w:after="120"/>
        <w:jc w:val="both"/>
        <w:rPr>
          <w:sz w:val="28"/>
          <w:szCs w:val="28"/>
        </w:rPr>
      </w:pPr>
      <w:r w:rsidRPr="00A15219">
        <w:rPr>
          <w:sz w:val="28"/>
          <w:szCs w:val="28"/>
        </w:rPr>
        <w:t>С.Н. Бельдиев</w:t>
      </w:r>
    </w:p>
    <w:p w:rsidR="00A82138" w:rsidRPr="00A15219" w:rsidRDefault="00FA09E3" w:rsidP="00A15219">
      <w:pPr>
        <w:pStyle w:val="2"/>
        <w:jc w:val="both"/>
        <w:rPr>
          <w:sz w:val="28"/>
          <w:szCs w:val="28"/>
        </w:rPr>
      </w:pPr>
      <w:r w:rsidRPr="00A15219">
        <w:rPr>
          <w:sz w:val="28"/>
          <w:szCs w:val="28"/>
        </w:rPr>
        <w:t>ВЫБОР ОПТИМАЛЬНОГО АЛГОРИТМА</w:t>
      </w:r>
      <w:r w:rsidR="00A82138" w:rsidRPr="00A15219">
        <w:rPr>
          <w:sz w:val="28"/>
          <w:szCs w:val="28"/>
        </w:rPr>
        <w:t xml:space="preserve"> </w:t>
      </w:r>
      <w:r w:rsidRPr="00A15219">
        <w:rPr>
          <w:sz w:val="28"/>
          <w:szCs w:val="28"/>
        </w:rPr>
        <w:t xml:space="preserve">ДЛЯ </w:t>
      </w:r>
      <w:r w:rsidR="00A82138" w:rsidRPr="00A15219">
        <w:rPr>
          <w:sz w:val="28"/>
          <w:szCs w:val="28"/>
        </w:rPr>
        <w:t>ТЕРАПИИ</w:t>
      </w:r>
      <w:r w:rsidRPr="00A15219">
        <w:rPr>
          <w:sz w:val="28"/>
          <w:szCs w:val="28"/>
        </w:rPr>
        <w:t xml:space="preserve"> </w:t>
      </w:r>
      <w:r w:rsidR="0014383A" w:rsidRPr="00A15219">
        <w:rPr>
          <w:sz w:val="28"/>
          <w:szCs w:val="28"/>
        </w:rPr>
        <w:t>ФИБРИЛЛЯЦИ</w:t>
      </w:r>
      <w:r w:rsidR="0014383A">
        <w:rPr>
          <w:sz w:val="28"/>
          <w:szCs w:val="28"/>
        </w:rPr>
        <w:t>И</w:t>
      </w:r>
      <w:r w:rsidR="0014383A" w:rsidRPr="00A15219">
        <w:rPr>
          <w:sz w:val="28"/>
          <w:szCs w:val="28"/>
        </w:rPr>
        <w:t xml:space="preserve"> ПРЕДСЕРДИЙ </w:t>
      </w:r>
      <w:r w:rsidRPr="00A15219">
        <w:rPr>
          <w:sz w:val="28"/>
          <w:szCs w:val="28"/>
        </w:rPr>
        <w:t>В</w:t>
      </w:r>
      <w:r w:rsidR="00A82138" w:rsidRPr="00A15219">
        <w:rPr>
          <w:sz w:val="28"/>
          <w:szCs w:val="28"/>
        </w:rPr>
        <w:t>АРФАРИНОМ</w:t>
      </w:r>
      <w:r w:rsidRPr="00A15219">
        <w:rPr>
          <w:sz w:val="28"/>
          <w:szCs w:val="28"/>
        </w:rPr>
        <w:t xml:space="preserve"> </w:t>
      </w:r>
      <w:r w:rsidR="00A82138" w:rsidRPr="00A15219">
        <w:rPr>
          <w:sz w:val="28"/>
          <w:szCs w:val="28"/>
        </w:rPr>
        <w:t xml:space="preserve">В АМБУЛАТОРНЫХ УСЛОВИЯХ У ПОЖИЛЫХ БОЛЬНЫХ </w:t>
      </w:r>
      <w:r w:rsidRPr="00A15219">
        <w:rPr>
          <w:sz w:val="28"/>
          <w:szCs w:val="28"/>
        </w:rPr>
        <w:t xml:space="preserve"> </w:t>
      </w:r>
    </w:p>
    <w:p w:rsidR="00A82138" w:rsidRPr="00A15219" w:rsidRDefault="00A82138" w:rsidP="00A15219">
      <w:pPr>
        <w:pStyle w:val="20"/>
        <w:jc w:val="both"/>
        <w:rPr>
          <w:sz w:val="28"/>
          <w:szCs w:val="28"/>
        </w:rPr>
      </w:pPr>
      <w:r w:rsidRPr="00A15219">
        <w:rPr>
          <w:sz w:val="28"/>
          <w:szCs w:val="28"/>
        </w:rPr>
        <w:t>Кафедра внутренних болезней факультета последипломного образования ГБОУ ВПО Тверская ГМА Минздрав</w:t>
      </w:r>
      <w:r w:rsidR="00A15219">
        <w:rPr>
          <w:sz w:val="28"/>
          <w:szCs w:val="28"/>
        </w:rPr>
        <w:t xml:space="preserve">а </w:t>
      </w:r>
      <w:r w:rsidRPr="00A15219">
        <w:rPr>
          <w:sz w:val="28"/>
          <w:szCs w:val="28"/>
        </w:rPr>
        <w:t>России</w:t>
      </w:r>
    </w:p>
    <w:p w:rsidR="00A82138" w:rsidRPr="00A15219" w:rsidRDefault="00A82138" w:rsidP="00A15219">
      <w:pPr>
        <w:jc w:val="both"/>
        <w:rPr>
          <w:sz w:val="28"/>
          <w:szCs w:val="28"/>
        </w:rPr>
      </w:pPr>
    </w:p>
    <w:p w:rsidR="009D2932" w:rsidRPr="00A15219" w:rsidRDefault="009D2932" w:rsidP="00A15219">
      <w:pPr>
        <w:jc w:val="both"/>
        <w:rPr>
          <w:b/>
          <w:sz w:val="28"/>
          <w:szCs w:val="28"/>
        </w:rPr>
      </w:pPr>
      <w:r w:rsidRPr="00A15219">
        <w:rPr>
          <w:b/>
          <w:sz w:val="28"/>
          <w:szCs w:val="28"/>
        </w:rPr>
        <w:t>Резюме</w:t>
      </w:r>
    </w:p>
    <w:p w:rsidR="00021EDC" w:rsidRPr="00A15219" w:rsidRDefault="00021EDC" w:rsidP="00A15219">
      <w:pPr>
        <w:ind w:firstLine="720"/>
        <w:jc w:val="both"/>
        <w:rPr>
          <w:i/>
          <w:sz w:val="28"/>
          <w:szCs w:val="28"/>
        </w:rPr>
      </w:pPr>
      <w:r w:rsidRPr="00A15219">
        <w:rPr>
          <w:i/>
          <w:sz w:val="28"/>
          <w:szCs w:val="28"/>
        </w:rPr>
        <w:t xml:space="preserve">В </w:t>
      </w:r>
      <w:r w:rsidR="009D2932" w:rsidRPr="00A15219">
        <w:rPr>
          <w:i/>
          <w:sz w:val="28"/>
          <w:szCs w:val="28"/>
        </w:rPr>
        <w:t>стать</w:t>
      </w:r>
      <w:r w:rsidRPr="00A15219">
        <w:rPr>
          <w:i/>
          <w:sz w:val="28"/>
          <w:szCs w:val="28"/>
        </w:rPr>
        <w:t>е представлена сравнительная характеристика алгоритмов стартовой терапии варфарином, получивших распространение в России и в Великобритании. Обосновывается целесообразность использования у амб</w:t>
      </w:r>
      <w:r w:rsidRPr="00A15219">
        <w:rPr>
          <w:i/>
          <w:sz w:val="28"/>
          <w:szCs w:val="28"/>
        </w:rPr>
        <w:t>у</w:t>
      </w:r>
      <w:r w:rsidRPr="00A15219">
        <w:rPr>
          <w:i/>
          <w:sz w:val="28"/>
          <w:szCs w:val="28"/>
        </w:rPr>
        <w:t>латорных пожилых больных с фибрилляцией предсердий алгоритма, разр</w:t>
      </w:r>
      <w:r w:rsidRPr="00A15219">
        <w:rPr>
          <w:i/>
          <w:sz w:val="28"/>
          <w:szCs w:val="28"/>
        </w:rPr>
        <w:t>а</w:t>
      </w:r>
      <w:r w:rsidRPr="00A15219">
        <w:rPr>
          <w:i/>
          <w:sz w:val="28"/>
          <w:szCs w:val="28"/>
        </w:rPr>
        <w:t xml:space="preserve">ботанного </w:t>
      </w:r>
      <w:r w:rsidRPr="00A15219">
        <w:rPr>
          <w:i/>
          <w:sz w:val="28"/>
          <w:szCs w:val="28"/>
          <w:lang w:val="en-US"/>
        </w:rPr>
        <w:t>S</w:t>
      </w:r>
      <w:r w:rsidRPr="00A15219">
        <w:rPr>
          <w:i/>
          <w:sz w:val="28"/>
          <w:szCs w:val="28"/>
        </w:rPr>
        <w:t>.</w:t>
      </w:r>
      <w:r w:rsidRPr="00A15219">
        <w:rPr>
          <w:i/>
          <w:sz w:val="28"/>
          <w:szCs w:val="28"/>
          <w:lang w:val="en-US"/>
        </w:rPr>
        <w:t>Janes</w:t>
      </w:r>
      <w:r w:rsidRPr="00A15219">
        <w:rPr>
          <w:i/>
          <w:sz w:val="28"/>
          <w:szCs w:val="28"/>
        </w:rPr>
        <w:t xml:space="preserve"> </w:t>
      </w:r>
      <w:r w:rsidRPr="00A15219">
        <w:rPr>
          <w:i/>
          <w:sz w:val="28"/>
          <w:szCs w:val="28"/>
          <w:lang w:val="en-US"/>
        </w:rPr>
        <w:t>et</w:t>
      </w:r>
      <w:r w:rsidRPr="00A15219">
        <w:rPr>
          <w:i/>
          <w:sz w:val="28"/>
          <w:szCs w:val="28"/>
        </w:rPr>
        <w:t xml:space="preserve"> </w:t>
      </w:r>
      <w:r w:rsidRPr="00A15219">
        <w:rPr>
          <w:i/>
          <w:sz w:val="28"/>
          <w:szCs w:val="28"/>
          <w:lang w:val="en-US"/>
        </w:rPr>
        <w:t>al</w:t>
      </w:r>
      <w:r w:rsidRPr="00A15219">
        <w:rPr>
          <w:i/>
          <w:sz w:val="28"/>
          <w:szCs w:val="28"/>
        </w:rPr>
        <w:t xml:space="preserve">. (2004). Приводится вариант данного алгоритма, адаптированный к применению таблеток варфарина по 2,5 мг. </w:t>
      </w:r>
    </w:p>
    <w:p w:rsidR="00BA40A7" w:rsidRPr="00A15219" w:rsidRDefault="00BA40A7" w:rsidP="00A15219">
      <w:pPr>
        <w:ind w:firstLine="720"/>
        <w:jc w:val="both"/>
        <w:rPr>
          <w:i/>
          <w:sz w:val="28"/>
          <w:szCs w:val="28"/>
        </w:rPr>
      </w:pPr>
      <w:r w:rsidRPr="00A15219">
        <w:rPr>
          <w:b/>
          <w:i/>
          <w:sz w:val="28"/>
          <w:szCs w:val="28"/>
        </w:rPr>
        <w:t>Ключевые слова:</w:t>
      </w:r>
      <w:r w:rsidRPr="00A15219">
        <w:rPr>
          <w:i/>
          <w:sz w:val="28"/>
          <w:szCs w:val="28"/>
        </w:rPr>
        <w:t xml:space="preserve"> варфарин, фибрилляция предсердий</w:t>
      </w:r>
      <w:r w:rsidR="00AB1532" w:rsidRPr="00A15219">
        <w:rPr>
          <w:i/>
          <w:sz w:val="28"/>
          <w:szCs w:val="28"/>
        </w:rPr>
        <w:t>, международное нормализованное отношение.</w:t>
      </w:r>
    </w:p>
    <w:p w:rsidR="00021EDC" w:rsidRPr="00A15219" w:rsidRDefault="00021EDC" w:rsidP="00A15219">
      <w:pPr>
        <w:ind w:firstLine="720"/>
        <w:jc w:val="both"/>
        <w:rPr>
          <w:b/>
          <w:sz w:val="28"/>
          <w:szCs w:val="28"/>
        </w:rPr>
      </w:pPr>
    </w:p>
    <w:p w:rsidR="00021EDC" w:rsidRPr="00A15219" w:rsidRDefault="00B4055C" w:rsidP="00A15219">
      <w:pPr>
        <w:ind w:firstLine="720"/>
        <w:jc w:val="both"/>
        <w:rPr>
          <w:b/>
          <w:sz w:val="28"/>
          <w:szCs w:val="28"/>
          <w:lang w:val="en-US"/>
        </w:rPr>
      </w:pPr>
      <w:r w:rsidRPr="00A15219">
        <w:rPr>
          <w:b/>
          <w:sz w:val="28"/>
          <w:szCs w:val="28"/>
          <w:lang w:val="en-US"/>
        </w:rPr>
        <w:t>SELECTING OPTIMAL ALGORITHM</w:t>
      </w:r>
      <w:r w:rsidR="00A15219" w:rsidRPr="00A15219">
        <w:rPr>
          <w:b/>
          <w:sz w:val="28"/>
          <w:szCs w:val="28"/>
          <w:lang w:val="en-US"/>
        </w:rPr>
        <w:t xml:space="preserve"> </w:t>
      </w:r>
      <w:r w:rsidRPr="00A15219">
        <w:rPr>
          <w:b/>
          <w:sz w:val="28"/>
          <w:szCs w:val="28"/>
          <w:lang w:val="en-US"/>
        </w:rPr>
        <w:t xml:space="preserve">FOR WARFARIN THERAPY </w:t>
      </w:r>
      <w:r w:rsidR="0014383A">
        <w:rPr>
          <w:b/>
          <w:sz w:val="28"/>
          <w:szCs w:val="28"/>
          <w:lang w:val="en-US"/>
        </w:rPr>
        <w:t xml:space="preserve">OF </w:t>
      </w:r>
      <w:r w:rsidR="0014383A" w:rsidRPr="00A15219">
        <w:rPr>
          <w:b/>
          <w:sz w:val="28"/>
          <w:szCs w:val="28"/>
          <w:lang w:val="en-US"/>
        </w:rPr>
        <w:t xml:space="preserve">ATRIAL FIBRILLATION </w:t>
      </w:r>
      <w:r w:rsidRPr="00A15219">
        <w:rPr>
          <w:b/>
          <w:sz w:val="28"/>
          <w:szCs w:val="28"/>
          <w:lang w:val="en-US"/>
        </w:rPr>
        <w:t>IN AN OUTPATIENT SETTING</w:t>
      </w:r>
      <w:r w:rsidR="00A15219" w:rsidRPr="00A15219">
        <w:rPr>
          <w:b/>
          <w:sz w:val="28"/>
          <w:szCs w:val="28"/>
          <w:lang w:val="en-US"/>
        </w:rPr>
        <w:t xml:space="preserve"> </w:t>
      </w:r>
      <w:r w:rsidRPr="00A15219">
        <w:rPr>
          <w:b/>
          <w:sz w:val="28"/>
          <w:szCs w:val="28"/>
          <w:lang w:val="en-US"/>
        </w:rPr>
        <w:t xml:space="preserve">IN ELDERLY PATIENTS </w:t>
      </w:r>
    </w:p>
    <w:p w:rsidR="00B4055C" w:rsidRPr="00A15219" w:rsidRDefault="00B4055C" w:rsidP="00A15219">
      <w:pPr>
        <w:spacing w:before="120"/>
        <w:ind w:firstLine="720"/>
        <w:jc w:val="both"/>
        <w:rPr>
          <w:sz w:val="28"/>
          <w:szCs w:val="28"/>
          <w:lang w:val="en-US"/>
        </w:rPr>
      </w:pPr>
      <w:r w:rsidRPr="00A15219">
        <w:rPr>
          <w:sz w:val="28"/>
          <w:szCs w:val="28"/>
          <w:lang w:val="en-US"/>
        </w:rPr>
        <w:t>S.N. Bel</w:t>
      </w:r>
      <w:r w:rsidR="007B76BC" w:rsidRPr="00A15219">
        <w:rPr>
          <w:sz w:val="28"/>
          <w:szCs w:val="28"/>
          <w:lang w:val="en-US"/>
        </w:rPr>
        <w:t>’</w:t>
      </w:r>
      <w:r w:rsidRPr="00A15219">
        <w:rPr>
          <w:sz w:val="28"/>
          <w:szCs w:val="28"/>
          <w:lang w:val="en-US"/>
        </w:rPr>
        <w:t>diev</w:t>
      </w:r>
    </w:p>
    <w:p w:rsidR="00B4055C" w:rsidRPr="00A15219" w:rsidRDefault="00B4055C" w:rsidP="00A15219">
      <w:pPr>
        <w:spacing w:before="120"/>
        <w:ind w:firstLine="720"/>
        <w:jc w:val="both"/>
        <w:rPr>
          <w:sz w:val="28"/>
          <w:szCs w:val="28"/>
          <w:lang w:val="en-US"/>
        </w:rPr>
      </w:pPr>
      <w:r w:rsidRPr="00A15219">
        <w:rPr>
          <w:sz w:val="28"/>
          <w:szCs w:val="28"/>
          <w:lang w:val="en-US"/>
        </w:rPr>
        <w:t>Tver State Medical Academy</w:t>
      </w:r>
    </w:p>
    <w:p w:rsidR="00A15219" w:rsidRPr="0014383A" w:rsidRDefault="00A15219" w:rsidP="00A15219">
      <w:pPr>
        <w:ind w:firstLine="720"/>
        <w:jc w:val="both"/>
        <w:rPr>
          <w:b/>
          <w:sz w:val="28"/>
          <w:szCs w:val="28"/>
          <w:lang w:val="en-US"/>
        </w:rPr>
      </w:pPr>
    </w:p>
    <w:p w:rsidR="00BA40A7" w:rsidRPr="00A15219" w:rsidRDefault="009D2932" w:rsidP="00A15219">
      <w:pPr>
        <w:ind w:firstLine="720"/>
        <w:jc w:val="both"/>
        <w:rPr>
          <w:i/>
          <w:sz w:val="28"/>
          <w:szCs w:val="28"/>
          <w:lang w:val="en-US"/>
        </w:rPr>
      </w:pPr>
      <w:r w:rsidRPr="00A15219">
        <w:rPr>
          <w:i/>
          <w:sz w:val="28"/>
          <w:szCs w:val="28"/>
          <w:lang w:val="en-US"/>
        </w:rPr>
        <w:t>Summary</w:t>
      </w:r>
    </w:p>
    <w:p w:rsidR="00B4055C" w:rsidRPr="00A15219" w:rsidRDefault="00BA40A7" w:rsidP="00A15219">
      <w:pPr>
        <w:ind w:firstLine="720"/>
        <w:jc w:val="both"/>
        <w:rPr>
          <w:i/>
          <w:sz w:val="28"/>
          <w:szCs w:val="28"/>
          <w:lang w:val="en-US"/>
        </w:rPr>
      </w:pPr>
      <w:r w:rsidRPr="00A15219">
        <w:rPr>
          <w:i/>
          <w:sz w:val="28"/>
          <w:szCs w:val="28"/>
          <w:lang w:val="en-US"/>
        </w:rPr>
        <w:t xml:space="preserve">The review provides a comparative description of the algorithms starting warfarin therapy, widely spread in Russia and in the UK. </w:t>
      </w:r>
      <w:r w:rsidR="00C323C1" w:rsidRPr="00A15219">
        <w:rPr>
          <w:i/>
          <w:sz w:val="28"/>
          <w:szCs w:val="28"/>
          <w:lang w:val="en-US"/>
        </w:rPr>
        <w:t xml:space="preserve">The review </w:t>
      </w:r>
      <w:r w:rsidR="00D71F6F" w:rsidRPr="00A15219">
        <w:rPr>
          <w:i/>
          <w:sz w:val="28"/>
          <w:szCs w:val="28"/>
          <w:lang w:val="en-US"/>
        </w:rPr>
        <w:t>proves</w:t>
      </w:r>
      <w:r w:rsidR="00C323C1" w:rsidRPr="00A15219">
        <w:rPr>
          <w:i/>
          <w:sz w:val="28"/>
          <w:szCs w:val="28"/>
          <w:lang w:val="en-US"/>
        </w:rPr>
        <w:t xml:space="preserve"> t</w:t>
      </w:r>
      <w:r w:rsidRPr="00A15219">
        <w:rPr>
          <w:i/>
          <w:sz w:val="28"/>
          <w:szCs w:val="28"/>
          <w:lang w:val="en-US"/>
        </w:rPr>
        <w:t xml:space="preserve">he </w:t>
      </w:r>
      <w:r w:rsidR="00D71F6F" w:rsidRPr="00A15219">
        <w:rPr>
          <w:i/>
          <w:sz w:val="28"/>
          <w:szCs w:val="28"/>
          <w:lang w:val="en-US"/>
        </w:rPr>
        <w:t>feasibility</w:t>
      </w:r>
      <w:r w:rsidR="00C323C1" w:rsidRPr="00A15219">
        <w:rPr>
          <w:i/>
          <w:sz w:val="28"/>
          <w:szCs w:val="28"/>
          <w:lang w:val="en-US"/>
        </w:rPr>
        <w:t xml:space="preserve"> of the</w:t>
      </w:r>
      <w:r w:rsidRPr="00A15219">
        <w:rPr>
          <w:i/>
          <w:sz w:val="28"/>
          <w:szCs w:val="28"/>
          <w:lang w:val="en-US"/>
        </w:rPr>
        <w:t xml:space="preserve"> </w:t>
      </w:r>
      <w:r w:rsidR="00C323C1" w:rsidRPr="00A15219">
        <w:rPr>
          <w:i/>
          <w:sz w:val="28"/>
          <w:szCs w:val="28"/>
          <w:lang w:val="en-US"/>
        </w:rPr>
        <w:t xml:space="preserve">algorithm, developed by S.Janes et al. (2004), </w:t>
      </w:r>
      <w:r w:rsidRPr="00A15219">
        <w:rPr>
          <w:i/>
          <w:sz w:val="28"/>
          <w:szCs w:val="28"/>
          <w:lang w:val="en-US"/>
        </w:rPr>
        <w:t xml:space="preserve">in elderly </w:t>
      </w:r>
      <w:r w:rsidR="00C323C1" w:rsidRPr="00A15219">
        <w:rPr>
          <w:i/>
          <w:sz w:val="28"/>
          <w:szCs w:val="28"/>
          <w:lang w:val="en-US"/>
        </w:rPr>
        <w:t>out</w:t>
      </w:r>
      <w:r w:rsidRPr="00A15219">
        <w:rPr>
          <w:i/>
          <w:sz w:val="28"/>
          <w:szCs w:val="28"/>
          <w:lang w:val="en-US"/>
        </w:rPr>
        <w:t>p</w:t>
      </w:r>
      <w:r w:rsidRPr="00A15219">
        <w:rPr>
          <w:i/>
          <w:sz w:val="28"/>
          <w:szCs w:val="28"/>
          <w:lang w:val="en-US"/>
        </w:rPr>
        <w:t>a</w:t>
      </w:r>
      <w:r w:rsidRPr="00A15219">
        <w:rPr>
          <w:i/>
          <w:sz w:val="28"/>
          <w:szCs w:val="28"/>
          <w:lang w:val="en-US"/>
        </w:rPr>
        <w:t xml:space="preserve">tients with atrial fibrillation. </w:t>
      </w:r>
      <w:r w:rsidR="00D71F6F" w:rsidRPr="00A15219">
        <w:rPr>
          <w:i/>
          <w:sz w:val="28"/>
          <w:szCs w:val="28"/>
          <w:lang w:val="en-US"/>
        </w:rPr>
        <w:t xml:space="preserve">A </w:t>
      </w:r>
      <w:r w:rsidRPr="00A15219">
        <w:rPr>
          <w:i/>
          <w:sz w:val="28"/>
          <w:szCs w:val="28"/>
          <w:lang w:val="en-US"/>
        </w:rPr>
        <w:t>new version of this algorithm, adapted to the</w:t>
      </w:r>
      <w:r w:rsidR="00D71F6F" w:rsidRPr="00A15219">
        <w:rPr>
          <w:i/>
          <w:sz w:val="28"/>
          <w:szCs w:val="28"/>
          <w:lang w:val="en-US"/>
        </w:rPr>
        <w:t xml:space="preserve"> use of warfarin tablets 2.5 mg, is proposed.</w:t>
      </w:r>
    </w:p>
    <w:p w:rsidR="007B76BC" w:rsidRPr="00A15219" w:rsidRDefault="007B76BC" w:rsidP="00A15219">
      <w:pPr>
        <w:ind w:firstLine="720"/>
        <w:jc w:val="both"/>
        <w:rPr>
          <w:i/>
          <w:sz w:val="28"/>
          <w:szCs w:val="28"/>
          <w:lang w:val="en-US"/>
        </w:rPr>
      </w:pPr>
      <w:r w:rsidRPr="00A15219">
        <w:rPr>
          <w:b/>
          <w:i/>
          <w:sz w:val="28"/>
          <w:szCs w:val="28"/>
          <w:lang w:val="en-US"/>
        </w:rPr>
        <w:t>Key words:</w:t>
      </w:r>
      <w:r w:rsidRPr="00A15219">
        <w:rPr>
          <w:i/>
          <w:sz w:val="28"/>
          <w:szCs w:val="28"/>
          <w:lang w:val="en-US"/>
        </w:rPr>
        <w:t xml:space="preserve"> warfarin, atrial fibrillation, International Normalized Ratio.</w:t>
      </w:r>
    </w:p>
    <w:p w:rsidR="007B76BC" w:rsidRPr="00A15219" w:rsidRDefault="007B76BC" w:rsidP="00A15219">
      <w:pPr>
        <w:ind w:firstLine="720"/>
        <w:jc w:val="both"/>
        <w:rPr>
          <w:sz w:val="28"/>
          <w:szCs w:val="28"/>
          <w:lang w:val="en-US"/>
        </w:rPr>
      </w:pPr>
    </w:p>
    <w:p w:rsidR="00A82138" w:rsidRPr="00A15219" w:rsidRDefault="00A82138" w:rsidP="00A15219">
      <w:pPr>
        <w:ind w:firstLine="720"/>
        <w:jc w:val="both"/>
        <w:rPr>
          <w:sz w:val="28"/>
          <w:szCs w:val="28"/>
        </w:rPr>
      </w:pPr>
      <w:r w:rsidRPr="00A15219">
        <w:rPr>
          <w:sz w:val="28"/>
          <w:szCs w:val="28"/>
        </w:rPr>
        <w:t>Распространенность фибрилляции предсердий (ФП) увеличивается с возрастом, составляя около 2%</w:t>
      </w:r>
      <w:r w:rsidR="00A15219">
        <w:rPr>
          <w:sz w:val="28"/>
          <w:szCs w:val="28"/>
        </w:rPr>
        <w:t xml:space="preserve"> в 65 лет и 10-15% после 80 лет</w:t>
      </w:r>
      <w:r w:rsidRPr="00A15219">
        <w:rPr>
          <w:sz w:val="28"/>
          <w:szCs w:val="28"/>
        </w:rPr>
        <w:t>. Согласно с</w:t>
      </w:r>
      <w:r w:rsidRPr="00A15219">
        <w:rPr>
          <w:sz w:val="28"/>
          <w:szCs w:val="28"/>
        </w:rPr>
        <w:t>о</w:t>
      </w:r>
      <w:r w:rsidRPr="00A15219">
        <w:rPr>
          <w:sz w:val="28"/>
          <w:szCs w:val="28"/>
        </w:rPr>
        <w:t>временным рекомен</w:t>
      </w:r>
      <w:r w:rsidR="00A15219">
        <w:rPr>
          <w:sz w:val="28"/>
          <w:szCs w:val="28"/>
        </w:rPr>
        <w:t>дациям</w:t>
      </w:r>
      <w:r w:rsidRPr="00A15219">
        <w:rPr>
          <w:sz w:val="28"/>
          <w:szCs w:val="28"/>
        </w:rPr>
        <w:t xml:space="preserve">, все больные </w:t>
      </w:r>
      <w:r w:rsidR="005F00B9" w:rsidRPr="00A15219">
        <w:rPr>
          <w:sz w:val="28"/>
          <w:szCs w:val="28"/>
        </w:rPr>
        <w:t xml:space="preserve">с </w:t>
      </w:r>
      <w:r w:rsidRPr="00A15219">
        <w:rPr>
          <w:sz w:val="28"/>
          <w:szCs w:val="28"/>
        </w:rPr>
        <w:t>ФП в возрасте ≥65 лет, не име</w:t>
      </w:r>
      <w:r w:rsidRPr="00A15219">
        <w:rPr>
          <w:sz w:val="28"/>
          <w:szCs w:val="28"/>
        </w:rPr>
        <w:t>ю</w:t>
      </w:r>
      <w:r w:rsidRPr="00A15219">
        <w:rPr>
          <w:sz w:val="28"/>
          <w:szCs w:val="28"/>
        </w:rPr>
        <w:t>щие противопоказаний к приему пероральных антикоагулянтов (ПАК), должны постоянно принимать какой-либо из препаратов этой группы с ц</w:t>
      </w:r>
      <w:r w:rsidRPr="00A15219">
        <w:rPr>
          <w:sz w:val="28"/>
          <w:szCs w:val="28"/>
        </w:rPr>
        <w:t>е</w:t>
      </w:r>
      <w:r w:rsidRPr="00A15219">
        <w:rPr>
          <w:sz w:val="28"/>
          <w:szCs w:val="28"/>
        </w:rPr>
        <w:t xml:space="preserve">лью профилактики ишемического инсульта и артериальных тромбоэмболий. </w:t>
      </w:r>
      <w:r w:rsidR="00EE3D40" w:rsidRPr="00A15219">
        <w:rPr>
          <w:sz w:val="28"/>
          <w:szCs w:val="28"/>
        </w:rPr>
        <w:t>При этом</w:t>
      </w:r>
      <w:r w:rsidRPr="00A15219">
        <w:rPr>
          <w:sz w:val="28"/>
          <w:szCs w:val="28"/>
        </w:rPr>
        <w:t xml:space="preserve"> ввиду зна</w:t>
      </w:r>
      <w:r w:rsidR="00EE3D40" w:rsidRPr="00A15219">
        <w:rPr>
          <w:sz w:val="28"/>
          <w:szCs w:val="28"/>
        </w:rPr>
        <w:t>чительной распространенности ФП</w:t>
      </w:r>
      <w:r w:rsidRPr="00A15219">
        <w:rPr>
          <w:sz w:val="28"/>
          <w:szCs w:val="28"/>
        </w:rPr>
        <w:t xml:space="preserve"> назначение ПАК и динамическое наблюдение за их приемом в большинстве случаев могут и должны проводить врачи первичного звена – участковые т</w:t>
      </w:r>
      <w:r w:rsidR="00A15219">
        <w:rPr>
          <w:sz w:val="28"/>
          <w:szCs w:val="28"/>
        </w:rPr>
        <w:t>ерапевты и врачи общей практики</w:t>
      </w:r>
      <w:r w:rsidRPr="00A15219">
        <w:rPr>
          <w:sz w:val="28"/>
          <w:szCs w:val="28"/>
        </w:rPr>
        <w:t>. Решение поставленной задачи существенно упрощается в связи с внедрением в практику новых ПАК (дабигатран, ривароксабан), кот</w:t>
      </w:r>
      <w:r w:rsidRPr="00A15219">
        <w:rPr>
          <w:sz w:val="28"/>
          <w:szCs w:val="28"/>
        </w:rPr>
        <w:t>о</w:t>
      </w:r>
      <w:r w:rsidRPr="00A15219">
        <w:rPr>
          <w:sz w:val="28"/>
          <w:szCs w:val="28"/>
        </w:rPr>
        <w:lastRenderedPageBreak/>
        <w:t>рые, в отличие от старых ПАК (варфарин и его аналоги), не требуют подбора дозы под контролем международного нормализованного отношения (МНО). Однако в настоящее время широкому использованию новых ПАК препятс</w:t>
      </w:r>
      <w:r w:rsidRPr="00A15219">
        <w:rPr>
          <w:sz w:val="28"/>
          <w:szCs w:val="28"/>
        </w:rPr>
        <w:t>т</w:t>
      </w:r>
      <w:r w:rsidRPr="00A15219">
        <w:rPr>
          <w:sz w:val="28"/>
          <w:szCs w:val="28"/>
        </w:rPr>
        <w:t xml:space="preserve">вует их высокая стоимость, поэтому для основной части пожилых больных </w:t>
      </w:r>
      <w:r w:rsidR="005B7827" w:rsidRPr="00A15219">
        <w:rPr>
          <w:sz w:val="28"/>
          <w:szCs w:val="28"/>
        </w:rPr>
        <w:t xml:space="preserve">с </w:t>
      </w:r>
      <w:r w:rsidRPr="00A15219">
        <w:rPr>
          <w:sz w:val="28"/>
          <w:szCs w:val="28"/>
        </w:rPr>
        <w:t>ФП препаратом выбора остается варфарин. Вместе с тем, как показывают и</w:t>
      </w:r>
      <w:r w:rsidRPr="00A15219">
        <w:rPr>
          <w:sz w:val="28"/>
          <w:szCs w:val="28"/>
        </w:rPr>
        <w:t>с</w:t>
      </w:r>
      <w:r w:rsidRPr="00A15219">
        <w:rPr>
          <w:sz w:val="28"/>
          <w:szCs w:val="28"/>
        </w:rPr>
        <w:t>следования по</w:t>
      </w:r>
      <w:r w:rsidR="00A15219">
        <w:rPr>
          <w:sz w:val="28"/>
          <w:szCs w:val="28"/>
        </w:rPr>
        <w:t>следних лет</w:t>
      </w:r>
      <w:r w:rsidRPr="00A15219">
        <w:rPr>
          <w:sz w:val="28"/>
          <w:szCs w:val="28"/>
        </w:rPr>
        <w:t>, частота назначения варфарина врачами первичн</w:t>
      </w:r>
      <w:r w:rsidRPr="00A15219">
        <w:rPr>
          <w:sz w:val="28"/>
          <w:szCs w:val="28"/>
        </w:rPr>
        <w:t>о</w:t>
      </w:r>
      <w:r w:rsidRPr="00A15219">
        <w:rPr>
          <w:sz w:val="28"/>
          <w:szCs w:val="28"/>
        </w:rPr>
        <w:t xml:space="preserve">го звена остается крайне низкой, причем одной из причин этого является сложность подбора дозы препарата на начальном этапе лечения. Учитывая изложенное, вопрос об оптимальной тактике стартовой терапии варфарином в амбулаторных условиях не теряет своей актуальности. </w:t>
      </w:r>
    </w:p>
    <w:p w:rsidR="00A82138" w:rsidRPr="00A15219" w:rsidRDefault="00A82138" w:rsidP="00A15219">
      <w:pPr>
        <w:ind w:firstLine="720"/>
        <w:jc w:val="both"/>
        <w:rPr>
          <w:sz w:val="28"/>
          <w:szCs w:val="28"/>
        </w:rPr>
      </w:pPr>
      <w:r w:rsidRPr="00A15219">
        <w:rPr>
          <w:sz w:val="28"/>
          <w:szCs w:val="28"/>
        </w:rPr>
        <w:t xml:space="preserve">В российских рекомендациях приводятся два возможных алгоритма стартовой терапии варфарином. </w:t>
      </w:r>
      <w:r w:rsidR="00FA4375" w:rsidRPr="00A15219">
        <w:rPr>
          <w:sz w:val="28"/>
          <w:szCs w:val="28"/>
        </w:rPr>
        <w:t>Первый из них</w:t>
      </w:r>
      <w:r w:rsidRPr="00A15219">
        <w:rPr>
          <w:sz w:val="28"/>
          <w:szCs w:val="28"/>
        </w:rPr>
        <w:t>, разработанный M.A</w:t>
      </w:r>
      <w:r w:rsidR="00A15219">
        <w:rPr>
          <w:sz w:val="28"/>
          <w:szCs w:val="28"/>
        </w:rPr>
        <w:t>.Crowther et al.</w:t>
      </w:r>
      <w:r w:rsidRPr="00A15219">
        <w:rPr>
          <w:sz w:val="28"/>
          <w:szCs w:val="28"/>
        </w:rPr>
        <w:t xml:space="preserve">, рекомендован к применению в отечественной клинической практике экспертами Всероссийской ассоциации по изучению тромбозов, геморрагий и патологии сосудов. </w:t>
      </w:r>
      <w:r w:rsidRPr="00A15219">
        <w:rPr>
          <w:bCs/>
          <w:sz w:val="28"/>
          <w:szCs w:val="28"/>
        </w:rPr>
        <w:t>В соответствии с данным алгоритмом, варфарин назн</w:t>
      </w:r>
      <w:r w:rsidRPr="00A15219">
        <w:rPr>
          <w:bCs/>
          <w:sz w:val="28"/>
          <w:szCs w:val="28"/>
        </w:rPr>
        <w:t>а</w:t>
      </w:r>
      <w:r w:rsidRPr="00A15219">
        <w:rPr>
          <w:bCs/>
          <w:sz w:val="28"/>
          <w:szCs w:val="28"/>
        </w:rPr>
        <w:t>чается в стартовой дозе 5 мг/сут, при этом контроль МНО и коррекция дозы осуществляются ежедневно (табл. 1). Как только МНО два дня подряд ок</w:t>
      </w:r>
      <w:r w:rsidRPr="00A15219">
        <w:rPr>
          <w:bCs/>
          <w:sz w:val="28"/>
          <w:szCs w:val="28"/>
        </w:rPr>
        <w:t>а</w:t>
      </w:r>
      <w:r w:rsidRPr="00A15219">
        <w:rPr>
          <w:bCs/>
          <w:sz w:val="28"/>
          <w:szCs w:val="28"/>
        </w:rPr>
        <w:t xml:space="preserve">жется в целевом диапазоне (2,0-3,0), доза варфарина считается подобранной. </w:t>
      </w:r>
    </w:p>
    <w:p w:rsidR="00A82138" w:rsidRPr="00A15219" w:rsidRDefault="00A82138" w:rsidP="00A15219">
      <w:pPr>
        <w:shd w:val="clear" w:color="auto" w:fill="FFFFFF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85"/>
        <w:gridCol w:w="1260"/>
        <w:gridCol w:w="2142"/>
        <w:gridCol w:w="5878"/>
        <w:gridCol w:w="92"/>
      </w:tblGrid>
      <w:tr w:rsidR="00A82138" w:rsidRPr="00A15219">
        <w:tc>
          <w:tcPr>
            <w:tcW w:w="9457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  <w:vAlign w:val="center"/>
          </w:tcPr>
          <w:p w:rsidR="00A82138" w:rsidRPr="00A15219" w:rsidRDefault="00A82138" w:rsidP="00A15219">
            <w:pPr>
              <w:pStyle w:val="2"/>
              <w:jc w:val="both"/>
              <w:rPr>
                <w:sz w:val="28"/>
                <w:szCs w:val="28"/>
              </w:rPr>
            </w:pPr>
            <w:r w:rsidRPr="00A15219">
              <w:rPr>
                <w:sz w:val="28"/>
                <w:szCs w:val="28"/>
              </w:rPr>
              <w:t xml:space="preserve">Таблица 1 </w:t>
            </w:r>
          </w:p>
          <w:p w:rsidR="00A82138" w:rsidRPr="00A15219" w:rsidRDefault="00A82138" w:rsidP="00A15219">
            <w:pPr>
              <w:spacing w:after="120"/>
              <w:jc w:val="both"/>
              <w:rPr>
                <w:b/>
                <w:sz w:val="28"/>
                <w:szCs w:val="28"/>
              </w:rPr>
            </w:pPr>
            <w:r w:rsidRPr="00A15219">
              <w:rPr>
                <w:b/>
                <w:sz w:val="28"/>
                <w:szCs w:val="28"/>
              </w:rPr>
              <w:t xml:space="preserve">Алгоритм стартовой терапии варфарином </w:t>
            </w:r>
            <w:r w:rsidRPr="00A15219">
              <w:rPr>
                <w:b/>
                <w:sz w:val="28"/>
                <w:szCs w:val="28"/>
              </w:rPr>
              <w:br/>
              <w:t>с ежедневным контролем МНО</w:t>
            </w:r>
          </w:p>
        </w:tc>
      </w:tr>
      <w:tr w:rsidR="00A82138" w:rsidRPr="00A15219">
        <w:trPr>
          <w:gridBefore w:val="1"/>
          <w:gridAfter w:val="1"/>
          <w:wBefore w:w="85" w:type="dxa"/>
          <w:wAfter w:w="92" w:type="dxa"/>
          <w:cantSplit/>
        </w:trPr>
        <w:tc>
          <w:tcPr>
            <w:tcW w:w="1260" w:type="dxa"/>
            <w:tcBorders>
              <w:top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A82138" w:rsidRPr="00A15219" w:rsidRDefault="00A82138" w:rsidP="00A15219">
            <w:pPr>
              <w:jc w:val="both"/>
              <w:rPr>
                <w:b/>
                <w:sz w:val="28"/>
                <w:szCs w:val="28"/>
              </w:rPr>
            </w:pPr>
            <w:r w:rsidRPr="00A15219">
              <w:rPr>
                <w:b/>
                <w:sz w:val="28"/>
                <w:szCs w:val="28"/>
              </w:rPr>
              <w:t xml:space="preserve">День </w:t>
            </w:r>
          </w:p>
        </w:tc>
        <w:tc>
          <w:tcPr>
            <w:tcW w:w="2142" w:type="dxa"/>
            <w:tcBorders>
              <w:top w:val="single" w:sz="4" w:space="0" w:color="auto"/>
              <w:bottom w:val="nil"/>
            </w:tcBorders>
            <w:tcMar>
              <w:left w:w="85" w:type="dxa"/>
              <w:right w:w="85" w:type="dxa"/>
            </w:tcMar>
            <w:vAlign w:val="center"/>
          </w:tcPr>
          <w:p w:rsidR="00A82138" w:rsidRPr="00A15219" w:rsidRDefault="00A82138" w:rsidP="00A15219">
            <w:pPr>
              <w:jc w:val="both"/>
              <w:rPr>
                <w:b/>
                <w:sz w:val="28"/>
                <w:szCs w:val="28"/>
              </w:rPr>
            </w:pPr>
            <w:r w:rsidRPr="00A15219">
              <w:rPr>
                <w:b/>
                <w:sz w:val="28"/>
                <w:szCs w:val="28"/>
              </w:rPr>
              <w:t>МНО утром</w:t>
            </w:r>
          </w:p>
        </w:tc>
        <w:tc>
          <w:tcPr>
            <w:tcW w:w="5878" w:type="dxa"/>
            <w:tcBorders>
              <w:top w:val="single" w:sz="4" w:space="0" w:color="auto"/>
              <w:bottom w:val="nil"/>
            </w:tcBorders>
            <w:tcMar>
              <w:left w:w="85" w:type="dxa"/>
              <w:right w:w="85" w:type="dxa"/>
            </w:tcMar>
            <w:vAlign w:val="center"/>
          </w:tcPr>
          <w:p w:rsidR="00A82138" w:rsidRPr="00A15219" w:rsidRDefault="00A82138" w:rsidP="00A15219">
            <w:pPr>
              <w:jc w:val="both"/>
              <w:rPr>
                <w:sz w:val="28"/>
                <w:szCs w:val="28"/>
              </w:rPr>
            </w:pPr>
            <w:r w:rsidRPr="00A15219">
              <w:rPr>
                <w:b/>
                <w:spacing w:val="-6"/>
                <w:sz w:val="28"/>
                <w:szCs w:val="28"/>
              </w:rPr>
              <w:t>Варфарин вечером, мг (число таблеток по 2,5 мг)</w:t>
            </w:r>
          </w:p>
        </w:tc>
      </w:tr>
      <w:tr w:rsidR="00A82138" w:rsidRPr="00A15219">
        <w:trPr>
          <w:gridBefore w:val="1"/>
          <w:gridAfter w:val="1"/>
          <w:wBefore w:w="85" w:type="dxa"/>
          <w:wAfter w:w="92" w:type="dxa"/>
          <w:cantSplit/>
        </w:trPr>
        <w:tc>
          <w:tcPr>
            <w:tcW w:w="1260" w:type="dxa"/>
            <w:tcBorders>
              <w:top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A82138" w:rsidRPr="00A15219" w:rsidRDefault="00A82138" w:rsidP="00A15219">
            <w:pPr>
              <w:jc w:val="both"/>
              <w:rPr>
                <w:sz w:val="28"/>
                <w:szCs w:val="28"/>
              </w:rPr>
            </w:pPr>
            <w:r w:rsidRPr="00A15219">
              <w:rPr>
                <w:sz w:val="28"/>
                <w:szCs w:val="28"/>
              </w:rPr>
              <w:t>1-й</w:t>
            </w:r>
          </w:p>
        </w:tc>
        <w:tc>
          <w:tcPr>
            <w:tcW w:w="2142" w:type="dxa"/>
            <w:tcBorders>
              <w:top w:val="single" w:sz="4" w:space="0" w:color="auto"/>
              <w:bottom w:val="nil"/>
            </w:tcBorders>
            <w:tcMar>
              <w:left w:w="85" w:type="dxa"/>
              <w:right w:w="85" w:type="dxa"/>
            </w:tcMar>
            <w:vAlign w:val="center"/>
          </w:tcPr>
          <w:p w:rsidR="00A82138" w:rsidRPr="00A15219" w:rsidRDefault="00A82138" w:rsidP="00A15219">
            <w:pPr>
              <w:jc w:val="both"/>
              <w:rPr>
                <w:sz w:val="28"/>
                <w:szCs w:val="28"/>
              </w:rPr>
            </w:pPr>
            <w:r w:rsidRPr="00A15219">
              <w:rPr>
                <w:sz w:val="28"/>
                <w:szCs w:val="28"/>
              </w:rPr>
              <w:t>исходное</w:t>
            </w:r>
          </w:p>
        </w:tc>
        <w:tc>
          <w:tcPr>
            <w:tcW w:w="5878" w:type="dxa"/>
            <w:tcBorders>
              <w:top w:val="single" w:sz="4" w:space="0" w:color="auto"/>
              <w:bottom w:val="nil"/>
            </w:tcBorders>
            <w:tcMar>
              <w:left w:w="85" w:type="dxa"/>
              <w:right w:w="85" w:type="dxa"/>
            </w:tcMar>
            <w:vAlign w:val="center"/>
          </w:tcPr>
          <w:p w:rsidR="00A82138" w:rsidRPr="00A15219" w:rsidRDefault="00A82138" w:rsidP="00A15219">
            <w:pPr>
              <w:jc w:val="both"/>
              <w:rPr>
                <w:sz w:val="28"/>
                <w:szCs w:val="28"/>
              </w:rPr>
            </w:pPr>
            <w:r w:rsidRPr="00A15219">
              <w:rPr>
                <w:sz w:val="28"/>
                <w:szCs w:val="28"/>
              </w:rPr>
              <w:t>5,0 (2 таб.)</w:t>
            </w:r>
          </w:p>
        </w:tc>
      </w:tr>
      <w:tr w:rsidR="00A82138" w:rsidRPr="00A15219">
        <w:trPr>
          <w:gridBefore w:val="1"/>
          <w:gridAfter w:val="1"/>
          <w:wBefore w:w="85" w:type="dxa"/>
          <w:wAfter w:w="92" w:type="dxa"/>
          <w:cantSplit/>
        </w:trPr>
        <w:tc>
          <w:tcPr>
            <w:tcW w:w="1260" w:type="dxa"/>
            <w:vMerge w:val="restart"/>
            <w:tcBorders>
              <w:top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A82138" w:rsidRPr="00A15219" w:rsidRDefault="00A82138" w:rsidP="00A15219">
            <w:pPr>
              <w:jc w:val="both"/>
              <w:rPr>
                <w:sz w:val="28"/>
                <w:szCs w:val="28"/>
              </w:rPr>
            </w:pPr>
            <w:r w:rsidRPr="00A15219">
              <w:rPr>
                <w:sz w:val="28"/>
                <w:szCs w:val="28"/>
              </w:rPr>
              <w:t>2-й</w:t>
            </w:r>
          </w:p>
        </w:tc>
        <w:tc>
          <w:tcPr>
            <w:tcW w:w="2142" w:type="dxa"/>
            <w:tcBorders>
              <w:top w:val="single" w:sz="4" w:space="0" w:color="auto"/>
              <w:bottom w:val="nil"/>
            </w:tcBorders>
            <w:tcMar>
              <w:left w:w="85" w:type="dxa"/>
              <w:right w:w="85" w:type="dxa"/>
            </w:tcMar>
            <w:vAlign w:val="center"/>
          </w:tcPr>
          <w:p w:rsidR="00A82138" w:rsidRPr="00A15219" w:rsidRDefault="00A82138" w:rsidP="00A1521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A15219">
              <w:rPr>
                <w:sz w:val="28"/>
                <w:szCs w:val="28"/>
              </w:rPr>
              <w:t>&lt;1,5</w:t>
            </w:r>
          </w:p>
        </w:tc>
        <w:tc>
          <w:tcPr>
            <w:tcW w:w="5878" w:type="dxa"/>
            <w:tcBorders>
              <w:top w:val="single" w:sz="4" w:space="0" w:color="auto"/>
              <w:bottom w:val="nil"/>
            </w:tcBorders>
            <w:tcMar>
              <w:left w:w="85" w:type="dxa"/>
              <w:right w:w="85" w:type="dxa"/>
            </w:tcMar>
            <w:vAlign w:val="center"/>
          </w:tcPr>
          <w:p w:rsidR="00A82138" w:rsidRPr="00A15219" w:rsidRDefault="00A82138" w:rsidP="00A15219">
            <w:pPr>
              <w:jc w:val="both"/>
              <w:rPr>
                <w:sz w:val="28"/>
                <w:szCs w:val="28"/>
              </w:rPr>
            </w:pPr>
            <w:r w:rsidRPr="00A15219">
              <w:rPr>
                <w:sz w:val="28"/>
                <w:szCs w:val="28"/>
              </w:rPr>
              <w:t>5,0 (2 таб.)</w:t>
            </w:r>
          </w:p>
        </w:tc>
      </w:tr>
      <w:tr w:rsidR="00A82138" w:rsidRPr="00A15219">
        <w:trPr>
          <w:gridBefore w:val="1"/>
          <w:gridAfter w:val="1"/>
          <w:wBefore w:w="85" w:type="dxa"/>
          <w:wAfter w:w="92" w:type="dxa"/>
          <w:cantSplit/>
        </w:trPr>
        <w:tc>
          <w:tcPr>
            <w:tcW w:w="1260" w:type="dxa"/>
            <w:vMerge/>
            <w:tcMar>
              <w:left w:w="85" w:type="dxa"/>
              <w:right w:w="85" w:type="dxa"/>
            </w:tcMar>
          </w:tcPr>
          <w:p w:rsidR="00A82138" w:rsidRPr="00A15219" w:rsidRDefault="00A82138" w:rsidP="00A152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42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  <w:vAlign w:val="center"/>
          </w:tcPr>
          <w:p w:rsidR="00A82138" w:rsidRPr="00A15219" w:rsidRDefault="00A82138" w:rsidP="00A1521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A15219">
              <w:rPr>
                <w:sz w:val="28"/>
                <w:szCs w:val="28"/>
              </w:rPr>
              <w:t>1,5-1,99</w:t>
            </w:r>
          </w:p>
        </w:tc>
        <w:tc>
          <w:tcPr>
            <w:tcW w:w="5878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  <w:vAlign w:val="center"/>
          </w:tcPr>
          <w:p w:rsidR="00A82138" w:rsidRPr="00A15219" w:rsidRDefault="00A82138" w:rsidP="00A1521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A15219">
              <w:rPr>
                <w:sz w:val="28"/>
                <w:szCs w:val="28"/>
              </w:rPr>
              <w:t>2,5 (1 таб.)</w:t>
            </w:r>
          </w:p>
        </w:tc>
      </w:tr>
      <w:tr w:rsidR="00A82138" w:rsidRPr="00A15219">
        <w:trPr>
          <w:gridBefore w:val="1"/>
          <w:gridAfter w:val="1"/>
          <w:wBefore w:w="85" w:type="dxa"/>
          <w:wAfter w:w="92" w:type="dxa"/>
          <w:cantSplit/>
        </w:trPr>
        <w:tc>
          <w:tcPr>
            <w:tcW w:w="1260" w:type="dxa"/>
            <w:vMerge/>
            <w:tcMar>
              <w:left w:w="85" w:type="dxa"/>
              <w:right w:w="85" w:type="dxa"/>
            </w:tcMar>
          </w:tcPr>
          <w:p w:rsidR="00A82138" w:rsidRPr="00A15219" w:rsidRDefault="00A82138" w:rsidP="00A152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42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  <w:vAlign w:val="center"/>
          </w:tcPr>
          <w:p w:rsidR="00A82138" w:rsidRPr="00A15219" w:rsidRDefault="00A82138" w:rsidP="00A1521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A15219">
              <w:rPr>
                <w:sz w:val="28"/>
                <w:szCs w:val="28"/>
              </w:rPr>
              <w:t>2,0-2,5</w:t>
            </w:r>
          </w:p>
        </w:tc>
        <w:tc>
          <w:tcPr>
            <w:tcW w:w="5878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  <w:vAlign w:val="center"/>
          </w:tcPr>
          <w:p w:rsidR="00A82138" w:rsidRPr="00A15219" w:rsidRDefault="00A82138" w:rsidP="00A1521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A15219">
              <w:rPr>
                <w:sz w:val="28"/>
                <w:szCs w:val="28"/>
              </w:rPr>
              <w:t>1,25-2,5 (½ - 1 таб.)</w:t>
            </w:r>
          </w:p>
        </w:tc>
      </w:tr>
      <w:tr w:rsidR="00A82138" w:rsidRPr="00A15219">
        <w:trPr>
          <w:gridBefore w:val="1"/>
          <w:gridAfter w:val="1"/>
          <w:wBefore w:w="85" w:type="dxa"/>
          <w:wAfter w:w="92" w:type="dxa"/>
          <w:cantSplit/>
        </w:trPr>
        <w:tc>
          <w:tcPr>
            <w:tcW w:w="1260" w:type="dxa"/>
            <w:vMerge/>
            <w:tcBorders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A82138" w:rsidRPr="00A15219" w:rsidRDefault="00A82138" w:rsidP="00A152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42" w:type="dxa"/>
            <w:tcBorders>
              <w:top w:val="nil"/>
              <w:bottom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A82138" w:rsidRPr="00A15219" w:rsidRDefault="00A82138" w:rsidP="00A1521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A15219">
              <w:rPr>
                <w:sz w:val="28"/>
                <w:szCs w:val="28"/>
              </w:rPr>
              <w:t>&gt;2,5</w:t>
            </w:r>
          </w:p>
        </w:tc>
        <w:tc>
          <w:tcPr>
            <w:tcW w:w="5878" w:type="dxa"/>
            <w:tcBorders>
              <w:top w:val="nil"/>
              <w:bottom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A82138" w:rsidRPr="00A15219" w:rsidRDefault="00A82138" w:rsidP="00A1521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A15219">
              <w:rPr>
                <w:sz w:val="28"/>
                <w:szCs w:val="28"/>
              </w:rPr>
              <w:t>пропустить прием</w:t>
            </w:r>
          </w:p>
        </w:tc>
      </w:tr>
      <w:tr w:rsidR="00A82138" w:rsidRPr="00A15219">
        <w:trPr>
          <w:gridBefore w:val="1"/>
          <w:gridAfter w:val="1"/>
          <w:wBefore w:w="85" w:type="dxa"/>
          <w:wAfter w:w="92" w:type="dxa"/>
          <w:cantSplit/>
        </w:trPr>
        <w:tc>
          <w:tcPr>
            <w:tcW w:w="1260" w:type="dxa"/>
            <w:vMerge w:val="restart"/>
            <w:tcBorders>
              <w:top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A82138" w:rsidRPr="00A15219" w:rsidRDefault="00A82138" w:rsidP="00A15219">
            <w:pPr>
              <w:jc w:val="both"/>
              <w:rPr>
                <w:sz w:val="28"/>
                <w:szCs w:val="28"/>
              </w:rPr>
            </w:pPr>
            <w:r w:rsidRPr="00A15219">
              <w:rPr>
                <w:sz w:val="28"/>
                <w:szCs w:val="28"/>
              </w:rPr>
              <w:t>3-й</w:t>
            </w:r>
          </w:p>
        </w:tc>
        <w:tc>
          <w:tcPr>
            <w:tcW w:w="2142" w:type="dxa"/>
            <w:tcBorders>
              <w:top w:val="single" w:sz="4" w:space="0" w:color="auto"/>
              <w:bottom w:val="nil"/>
            </w:tcBorders>
            <w:tcMar>
              <w:left w:w="85" w:type="dxa"/>
              <w:right w:w="85" w:type="dxa"/>
            </w:tcMar>
            <w:vAlign w:val="center"/>
          </w:tcPr>
          <w:p w:rsidR="00A82138" w:rsidRPr="00A15219" w:rsidRDefault="00A82138" w:rsidP="00A1521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A15219">
              <w:rPr>
                <w:sz w:val="28"/>
                <w:szCs w:val="28"/>
              </w:rPr>
              <w:t>&lt;1,5</w:t>
            </w:r>
          </w:p>
        </w:tc>
        <w:tc>
          <w:tcPr>
            <w:tcW w:w="5878" w:type="dxa"/>
            <w:tcBorders>
              <w:top w:val="single" w:sz="4" w:space="0" w:color="auto"/>
              <w:bottom w:val="nil"/>
            </w:tcBorders>
            <w:tcMar>
              <w:left w:w="85" w:type="dxa"/>
              <w:right w:w="85" w:type="dxa"/>
            </w:tcMar>
          </w:tcPr>
          <w:p w:rsidR="00A82138" w:rsidRPr="00A15219" w:rsidRDefault="00A82138" w:rsidP="00A15219">
            <w:pPr>
              <w:jc w:val="both"/>
              <w:rPr>
                <w:sz w:val="28"/>
                <w:szCs w:val="28"/>
              </w:rPr>
            </w:pPr>
            <w:r w:rsidRPr="00A15219">
              <w:rPr>
                <w:sz w:val="28"/>
                <w:szCs w:val="28"/>
              </w:rPr>
              <w:t>5,0-10,0 (2-4 таб.)</w:t>
            </w:r>
          </w:p>
        </w:tc>
      </w:tr>
      <w:tr w:rsidR="00A82138" w:rsidRPr="00A15219">
        <w:trPr>
          <w:gridBefore w:val="1"/>
          <w:gridAfter w:val="1"/>
          <w:wBefore w:w="85" w:type="dxa"/>
          <w:wAfter w:w="92" w:type="dxa"/>
          <w:cantSplit/>
        </w:trPr>
        <w:tc>
          <w:tcPr>
            <w:tcW w:w="1260" w:type="dxa"/>
            <w:vMerge/>
            <w:tcMar>
              <w:left w:w="85" w:type="dxa"/>
              <w:right w:w="85" w:type="dxa"/>
            </w:tcMar>
          </w:tcPr>
          <w:p w:rsidR="00A82138" w:rsidRPr="00A15219" w:rsidRDefault="00A82138" w:rsidP="00A152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42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  <w:vAlign w:val="center"/>
          </w:tcPr>
          <w:p w:rsidR="00A82138" w:rsidRPr="00A15219" w:rsidRDefault="00A82138" w:rsidP="00A1521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A15219">
              <w:rPr>
                <w:sz w:val="28"/>
                <w:szCs w:val="28"/>
              </w:rPr>
              <w:t>1,5-1,99</w:t>
            </w:r>
          </w:p>
        </w:tc>
        <w:tc>
          <w:tcPr>
            <w:tcW w:w="5878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A82138" w:rsidRPr="00A15219" w:rsidRDefault="00A82138" w:rsidP="00A15219">
            <w:pPr>
              <w:jc w:val="both"/>
              <w:rPr>
                <w:sz w:val="28"/>
                <w:szCs w:val="28"/>
              </w:rPr>
            </w:pPr>
            <w:r w:rsidRPr="00A15219">
              <w:rPr>
                <w:sz w:val="28"/>
                <w:szCs w:val="28"/>
              </w:rPr>
              <w:t>2,5-5,0 (1-2 таб.)</w:t>
            </w:r>
          </w:p>
        </w:tc>
      </w:tr>
      <w:tr w:rsidR="00A82138" w:rsidRPr="00A15219">
        <w:trPr>
          <w:gridBefore w:val="1"/>
          <w:gridAfter w:val="1"/>
          <w:wBefore w:w="85" w:type="dxa"/>
          <w:wAfter w:w="92" w:type="dxa"/>
          <w:cantSplit/>
        </w:trPr>
        <w:tc>
          <w:tcPr>
            <w:tcW w:w="1260" w:type="dxa"/>
            <w:vMerge/>
            <w:tcMar>
              <w:left w:w="85" w:type="dxa"/>
              <w:right w:w="85" w:type="dxa"/>
            </w:tcMar>
          </w:tcPr>
          <w:p w:rsidR="00A82138" w:rsidRPr="00A15219" w:rsidRDefault="00A82138" w:rsidP="00A152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42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  <w:vAlign w:val="center"/>
          </w:tcPr>
          <w:p w:rsidR="00A82138" w:rsidRPr="00A15219" w:rsidRDefault="00A82138" w:rsidP="00A1521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A15219">
              <w:rPr>
                <w:sz w:val="28"/>
                <w:szCs w:val="28"/>
              </w:rPr>
              <w:t>2,0-3,0</w:t>
            </w:r>
          </w:p>
        </w:tc>
        <w:tc>
          <w:tcPr>
            <w:tcW w:w="5878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A82138" w:rsidRPr="00A15219" w:rsidRDefault="00A82138" w:rsidP="00A15219">
            <w:pPr>
              <w:jc w:val="both"/>
              <w:rPr>
                <w:sz w:val="28"/>
                <w:szCs w:val="28"/>
              </w:rPr>
            </w:pPr>
            <w:r w:rsidRPr="00A15219">
              <w:rPr>
                <w:sz w:val="28"/>
                <w:szCs w:val="28"/>
              </w:rPr>
              <w:t>0,0-2,5 (0-1 таб.)</w:t>
            </w:r>
          </w:p>
        </w:tc>
      </w:tr>
      <w:tr w:rsidR="00A82138" w:rsidRPr="00A15219">
        <w:trPr>
          <w:gridBefore w:val="1"/>
          <w:gridAfter w:val="1"/>
          <w:wBefore w:w="85" w:type="dxa"/>
          <w:wAfter w:w="92" w:type="dxa"/>
          <w:cantSplit/>
        </w:trPr>
        <w:tc>
          <w:tcPr>
            <w:tcW w:w="1260" w:type="dxa"/>
            <w:vMerge/>
            <w:tcBorders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A82138" w:rsidRPr="00A15219" w:rsidRDefault="00A82138" w:rsidP="00A152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42" w:type="dxa"/>
            <w:tcBorders>
              <w:top w:val="nil"/>
              <w:bottom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A82138" w:rsidRPr="00A15219" w:rsidRDefault="00A82138" w:rsidP="00A1521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A15219">
              <w:rPr>
                <w:sz w:val="28"/>
                <w:szCs w:val="28"/>
              </w:rPr>
              <w:t>&gt;3,0</w:t>
            </w:r>
          </w:p>
        </w:tc>
        <w:tc>
          <w:tcPr>
            <w:tcW w:w="5878" w:type="dxa"/>
            <w:tcBorders>
              <w:top w:val="nil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A82138" w:rsidRPr="00A15219" w:rsidRDefault="00A82138" w:rsidP="00A15219">
            <w:pPr>
              <w:jc w:val="both"/>
              <w:rPr>
                <w:sz w:val="28"/>
                <w:szCs w:val="28"/>
              </w:rPr>
            </w:pPr>
            <w:r w:rsidRPr="00A15219">
              <w:rPr>
                <w:sz w:val="28"/>
                <w:szCs w:val="28"/>
              </w:rPr>
              <w:t>пропустить прием</w:t>
            </w:r>
          </w:p>
        </w:tc>
      </w:tr>
      <w:tr w:rsidR="00A82138" w:rsidRPr="00A15219">
        <w:trPr>
          <w:gridBefore w:val="1"/>
          <w:gridAfter w:val="1"/>
          <w:wBefore w:w="85" w:type="dxa"/>
          <w:wAfter w:w="92" w:type="dxa"/>
          <w:cantSplit/>
        </w:trPr>
        <w:tc>
          <w:tcPr>
            <w:tcW w:w="1260" w:type="dxa"/>
            <w:vMerge w:val="restart"/>
            <w:tcMar>
              <w:left w:w="85" w:type="dxa"/>
              <w:right w:w="85" w:type="dxa"/>
            </w:tcMar>
            <w:vAlign w:val="center"/>
          </w:tcPr>
          <w:p w:rsidR="00A82138" w:rsidRPr="00A15219" w:rsidRDefault="00A82138" w:rsidP="00A15219">
            <w:pPr>
              <w:jc w:val="both"/>
              <w:rPr>
                <w:sz w:val="28"/>
                <w:szCs w:val="28"/>
              </w:rPr>
            </w:pPr>
            <w:r w:rsidRPr="00A15219">
              <w:rPr>
                <w:sz w:val="28"/>
                <w:szCs w:val="28"/>
              </w:rPr>
              <w:t>4-й</w:t>
            </w:r>
          </w:p>
        </w:tc>
        <w:tc>
          <w:tcPr>
            <w:tcW w:w="2142" w:type="dxa"/>
            <w:tcBorders>
              <w:top w:val="single" w:sz="4" w:space="0" w:color="auto"/>
              <w:bottom w:val="nil"/>
            </w:tcBorders>
            <w:tcMar>
              <w:left w:w="85" w:type="dxa"/>
              <w:right w:w="85" w:type="dxa"/>
            </w:tcMar>
            <w:vAlign w:val="center"/>
          </w:tcPr>
          <w:p w:rsidR="00A82138" w:rsidRPr="00A15219" w:rsidRDefault="00A82138" w:rsidP="00A1521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A15219">
              <w:rPr>
                <w:sz w:val="28"/>
                <w:szCs w:val="28"/>
              </w:rPr>
              <w:t>&lt;1,5</w:t>
            </w:r>
          </w:p>
        </w:tc>
        <w:tc>
          <w:tcPr>
            <w:tcW w:w="5878" w:type="dxa"/>
            <w:tcBorders>
              <w:top w:val="single" w:sz="4" w:space="0" w:color="auto"/>
              <w:bottom w:val="nil"/>
            </w:tcBorders>
            <w:tcMar>
              <w:left w:w="85" w:type="dxa"/>
              <w:right w:w="85" w:type="dxa"/>
            </w:tcMar>
          </w:tcPr>
          <w:p w:rsidR="00A82138" w:rsidRPr="00A15219" w:rsidRDefault="00A82138" w:rsidP="00A15219">
            <w:pPr>
              <w:jc w:val="both"/>
              <w:rPr>
                <w:sz w:val="28"/>
                <w:szCs w:val="28"/>
              </w:rPr>
            </w:pPr>
            <w:r w:rsidRPr="00A15219">
              <w:rPr>
                <w:sz w:val="28"/>
                <w:szCs w:val="28"/>
              </w:rPr>
              <w:t>10,0 (4 таб.)</w:t>
            </w:r>
          </w:p>
        </w:tc>
      </w:tr>
      <w:tr w:rsidR="00A82138" w:rsidRPr="00A15219">
        <w:trPr>
          <w:gridBefore w:val="1"/>
          <w:gridAfter w:val="1"/>
          <w:wBefore w:w="85" w:type="dxa"/>
          <w:wAfter w:w="92" w:type="dxa"/>
          <w:cantSplit/>
        </w:trPr>
        <w:tc>
          <w:tcPr>
            <w:tcW w:w="1260" w:type="dxa"/>
            <w:vMerge/>
            <w:tcMar>
              <w:left w:w="85" w:type="dxa"/>
              <w:right w:w="85" w:type="dxa"/>
            </w:tcMar>
          </w:tcPr>
          <w:p w:rsidR="00A82138" w:rsidRPr="00A15219" w:rsidRDefault="00A82138" w:rsidP="00A152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42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  <w:vAlign w:val="center"/>
          </w:tcPr>
          <w:p w:rsidR="00A82138" w:rsidRPr="00A15219" w:rsidRDefault="00A82138" w:rsidP="00A1521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A15219">
              <w:rPr>
                <w:sz w:val="28"/>
                <w:szCs w:val="28"/>
              </w:rPr>
              <w:t>1,5-1,99</w:t>
            </w:r>
          </w:p>
        </w:tc>
        <w:tc>
          <w:tcPr>
            <w:tcW w:w="5878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A82138" w:rsidRPr="00A15219" w:rsidRDefault="00A82138" w:rsidP="00A15219">
            <w:pPr>
              <w:jc w:val="both"/>
              <w:rPr>
                <w:sz w:val="28"/>
                <w:szCs w:val="28"/>
              </w:rPr>
            </w:pPr>
            <w:r w:rsidRPr="00A15219">
              <w:rPr>
                <w:sz w:val="28"/>
                <w:szCs w:val="28"/>
              </w:rPr>
              <w:t>5,0-7,5 (2-3 таб.)</w:t>
            </w:r>
          </w:p>
        </w:tc>
      </w:tr>
      <w:tr w:rsidR="00A82138" w:rsidRPr="00A15219">
        <w:trPr>
          <w:gridBefore w:val="1"/>
          <w:gridAfter w:val="1"/>
          <w:wBefore w:w="85" w:type="dxa"/>
          <w:wAfter w:w="92" w:type="dxa"/>
          <w:cantSplit/>
        </w:trPr>
        <w:tc>
          <w:tcPr>
            <w:tcW w:w="1260" w:type="dxa"/>
            <w:vMerge/>
            <w:tcMar>
              <w:left w:w="85" w:type="dxa"/>
              <w:right w:w="85" w:type="dxa"/>
            </w:tcMar>
          </w:tcPr>
          <w:p w:rsidR="00A82138" w:rsidRPr="00A15219" w:rsidRDefault="00A82138" w:rsidP="00A152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42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  <w:vAlign w:val="center"/>
          </w:tcPr>
          <w:p w:rsidR="00A82138" w:rsidRPr="00A15219" w:rsidRDefault="00A82138" w:rsidP="00A1521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A15219">
              <w:rPr>
                <w:sz w:val="28"/>
                <w:szCs w:val="28"/>
              </w:rPr>
              <w:t>2,0-3,0</w:t>
            </w:r>
          </w:p>
        </w:tc>
        <w:tc>
          <w:tcPr>
            <w:tcW w:w="5878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A82138" w:rsidRPr="00A15219" w:rsidRDefault="00A82138" w:rsidP="00A15219">
            <w:pPr>
              <w:jc w:val="both"/>
              <w:rPr>
                <w:sz w:val="28"/>
                <w:szCs w:val="28"/>
              </w:rPr>
            </w:pPr>
            <w:r w:rsidRPr="00A15219">
              <w:rPr>
                <w:sz w:val="28"/>
                <w:szCs w:val="28"/>
              </w:rPr>
              <w:t>0,0-5,0 (0-2 таб.)</w:t>
            </w:r>
          </w:p>
        </w:tc>
      </w:tr>
      <w:tr w:rsidR="00A82138" w:rsidRPr="00A15219">
        <w:trPr>
          <w:gridBefore w:val="1"/>
          <w:gridAfter w:val="1"/>
          <w:wBefore w:w="85" w:type="dxa"/>
          <w:wAfter w:w="92" w:type="dxa"/>
          <w:cantSplit/>
        </w:trPr>
        <w:tc>
          <w:tcPr>
            <w:tcW w:w="1260" w:type="dxa"/>
            <w:vMerge/>
            <w:tcMar>
              <w:left w:w="85" w:type="dxa"/>
              <w:right w:w="85" w:type="dxa"/>
            </w:tcMar>
          </w:tcPr>
          <w:p w:rsidR="00A82138" w:rsidRPr="00A15219" w:rsidRDefault="00A82138" w:rsidP="00A152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42" w:type="dxa"/>
            <w:tcBorders>
              <w:top w:val="nil"/>
              <w:bottom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A82138" w:rsidRPr="00A15219" w:rsidRDefault="00A82138" w:rsidP="00A1521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A15219">
              <w:rPr>
                <w:sz w:val="28"/>
                <w:szCs w:val="28"/>
              </w:rPr>
              <w:t>&gt;3,0</w:t>
            </w:r>
          </w:p>
        </w:tc>
        <w:tc>
          <w:tcPr>
            <w:tcW w:w="5878" w:type="dxa"/>
            <w:tcBorders>
              <w:top w:val="nil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A82138" w:rsidRPr="00A15219" w:rsidRDefault="00A82138" w:rsidP="00A15219">
            <w:pPr>
              <w:jc w:val="both"/>
              <w:rPr>
                <w:sz w:val="28"/>
                <w:szCs w:val="28"/>
              </w:rPr>
            </w:pPr>
            <w:r w:rsidRPr="00A15219">
              <w:rPr>
                <w:sz w:val="28"/>
                <w:szCs w:val="28"/>
              </w:rPr>
              <w:t>пропустить прием</w:t>
            </w:r>
          </w:p>
        </w:tc>
      </w:tr>
      <w:tr w:rsidR="00A82138" w:rsidRPr="00A15219">
        <w:trPr>
          <w:gridBefore w:val="1"/>
          <w:gridAfter w:val="1"/>
          <w:wBefore w:w="85" w:type="dxa"/>
          <w:wAfter w:w="92" w:type="dxa"/>
          <w:cantSplit/>
        </w:trPr>
        <w:tc>
          <w:tcPr>
            <w:tcW w:w="1260" w:type="dxa"/>
            <w:vMerge w:val="restart"/>
            <w:tcMar>
              <w:left w:w="85" w:type="dxa"/>
              <w:right w:w="85" w:type="dxa"/>
            </w:tcMar>
            <w:vAlign w:val="center"/>
          </w:tcPr>
          <w:p w:rsidR="00A82138" w:rsidRPr="00A15219" w:rsidRDefault="00A82138" w:rsidP="00A15219">
            <w:pPr>
              <w:jc w:val="both"/>
              <w:rPr>
                <w:sz w:val="28"/>
                <w:szCs w:val="28"/>
              </w:rPr>
            </w:pPr>
            <w:r w:rsidRPr="00A15219">
              <w:rPr>
                <w:sz w:val="28"/>
                <w:szCs w:val="28"/>
              </w:rPr>
              <w:t>5-й</w:t>
            </w:r>
          </w:p>
        </w:tc>
        <w:tc>
          <w:tcPr>
            <w:tcW w:w="2142" w:type="dxa"/>
            <w:tcBorders>
              <w:top w:val="single" w:sz="4" w:space="0" w:color="auto"/>
              <w:bottom w:val="nil"/>
            </w:tcBorders>
            <w:tcMar>
              <w:left w:w="85" w:type="dxa"/>
              <w:right w:w="85" w:type="dxa"/>
            </w:tcMar>
            <w:vAlign w:val="center"/>
          </w:tcPr>
          <w:p w:rsidR="00A82138" w:rsidRPr="00A15219" w:rsidRDefault="00A82138" w:rsidP="00A1521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A15219">
              <w:rPr>
                <w:sz w:val="28"/>
                <w:szCs w:val="28"/>
              </w:rPr>
              <w:t>&lt;1,5</w:t>
            </w:r>
          </w:p>
        </w:tc>
        <w:tc>
          <w:tcPr>
            <w:tcW w:w="5878" w:type="dxa"/>
            <w:tcBorders>
              <w:top w:val="single" w:sz="4" w:space="0" w:color="auto"/>
              <w:bottom w:val="nil"/>
            </w:tcBorders>
            <w:tcMar>
              <w:left w:w="85" w:type="dxa"/>
              <w:right w:w="85" w:type="dxa"/>
            </w:tcMar>
          </w:tcPr>
          <w:p w:rsidR="00A82138" w:rsidRPr="00A15219" w:rsidRDefault="00A82138" w:rsidP="00A15219">
            <w:pPr>
              <w:jc w:val="both"/>
              <w:rPr>
                <w:sz w:val="28"/>
                <w:szCs w:val="28"/>
              </w:rPr>
            </w:pPr>
            <w:r w:rsidRPr="00A15219">
              <w:rPr>
                <w:sz w:val="28"/>
                <w:szCs w:val="28"/>
              </w:rPr>
              <w:t>10,0 (4 таб.)</w:t>
            </w:r>
          </w:p>
        </w:tc>
      </w:tr>
      <w:tr w:rsidR="00A82138" w:rsidRPr="00A15219">
        <w:trPr>
          <w:gridBefore w:val="1"/>
          <w:gridAfter w:val="1"/>
          <w:wBefore w:w="85" w:type="dxa"/>
          <w:wAfter w:w="92" w:type="dxa"/>
          <w:cantSplit/>
        </w:trPr>
        <w:tc>
          <w:tcPr>
            <w:tcW w:w="1260" w:type="dxa"/>
            <w:vMerge/>
            <w:tcMar>
              <w:left w:w="85" w:type="dxa"/>
              <w:right w:w="85" w:type="dxa"/>
            </w:tcMar>
          </w:tcPr>
          <w:p w:rsidR="00A82138" w:rsidRPr="00A15219" w:rsidRDefault="00A82138" w:rsidP="00A152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42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  <w:vAlign w:val="center"/>
          </w:tcPr>
          <w:p w:rsidR="00A82138" w:rsidRPr="00A15219" w:rsidRDefault="00A82138" w:rsidP="00A1521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A15219">
              <w:rPr>
                <w:sz w:val="28"/>
                <w:szCs w:val="28"/>
              </w:rPr>
              <w:t>1,5-1,99</w:t>
            </w:r>
          </w:p>
        </w:tc>
        <w:tc>
          <w:tcPr>
            <w:tcW w:w="5878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A82138" w:rsidRPr="00A15219" w:rsidRDefault="00A82138" w:rsidP="00A15219">
            <w:pPr>
              <w:jc w:val="both"/>
              <w:rPr>
                <w:sz w:val="28"/>
                <w:szCs w:val="28"/>
              </w:rPr>
            </w:pPr>
            <w:r w:rsidRPr="00A15219">
              <w:rPr>
                <w:sz w:val="28"/>
                <w:szCs w:val="28"/>
              </w:rPr>
              <w:t>7,5-10,0 (3-4 таб.)</w:t>
            </w:r>
          </w:p>
        </w:tc>
      </w:tr>
      <w:tr w:rsidR="00A82138" w:rsidRPr="00A15219">
        <w:trPr>
          <w:gridBefore w:val="1"/>
          <w:gridAfter w:val="1"/>
          <w:wBefore w:w="85" w:type="dxa"/>
          <w:wAfter w:w="92" w:type="dxa"/>
          <w:cantSplit/>
        </w:trPr>
        <w:tc>
          <w:tcPr>
            <w:tcW w:w="1260" w:type="dxa"/>
            <w:vMerge/>
            <w:tcMar>
              <w:left w:w="85" w:type="dxa"/>
              <w:right w:w="85" w:type="dxa"/>
            </w:tcMar>
          </w:tcPr>
          <w:p w:rsidR="00A82138" w:rsidRPr="00A15219" w:rsidRDefault="00A82138" w:rsidP="00A152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42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  <w:vAlign w:val="center"/>
          </w:tcPr>
          <w:p w:rsidR="00A82138" w:rsidRPr="00A15219" w:rsidRDefault="00A82138" w:rsidP="00A1521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A15219">
              <w:rPr>
                <w:sz w:val="28"/>
                <w:szCs w:val="28"/>
              </w:rPr>
              <w:t>2,0-3,0</w:t>
            </w:r>
          </w:p>
        </w:tc>
        <w:tc>
          <w:tcPr>
            <w:tcW w:w="5878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A82138" w:rsidRPr="00A15219" w:rsidRDefault="00A82138" w:rsidP="00A15219">
            <w:pPr>
              <w:jc w:val="both"/>
              <w:rPr>
                <w:sz w:val="28"/>
                <w:szCs w:val="28"/>
              </w:rPr>
            </w:pPr>
            <w:r w:rsidRPr="00A15219">
              <w:rPr>
                <w:sz w:val="28"/>
                <w:szCs w:val="28"/>
              </w:rPr>
              <w:t>0,0-5,0 (0-2 таб.)</w:t>
            </w:r>
          </w:p>
        </w:tc>
      </w:tr>
      <w:tr w:rsidR="00A82138" w:rsidRPr="00A15219">
        <w:trPr>
          <w:gridBefore w:val="1"/>
          <w:gridAfter w:val="1"/>
          <w:wBefore w:w="85" w:type="dxa"/>
          <w:wAfter w:w="92" w:type="dxa"/>
          <w:cantSplit/>
        </w:trPr>
        <w:tc>
          <w:tcPr>
            <w:tcW w:w="1260" w:type="dxa"/>
            <w:vMerge/>
            <w:tcMar>
              <w:left w:w="85" w:type="dxa"/>
              <w:right w:w="85" w:type="dxa"/>
            </w:tcMar>
          </w:tcPr>
          <w:p w:rsidR="00A82138" w:rsidRPr="00A15219" w:rsidRDefault="00A82138" w:rsidP="00A152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42" w:type="dxa"/>
            <w:tcBorders>
              <w:top w:val="nil"/>
              <w:bottom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A82138" w:rsidRPr="00A15219" w:rsidRDefault="00A82138" w:rsidP="00A1521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A15219">
              <w:rPr>
                <w:sz w:val="28"/>
                <w:szCs w:val="28"/>
              </w:rPr>
              <w:t>&gt;3,0</w:t>
            </w:r>
          </w:p>
        </w:tc>
        <w:tc>
          <w:tcPr>
            <w:tcW w:w="5878" w:type="dxa"/>
            <w:tcBorders>
              <w:top w:val="nil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A82138" w:rsidRPr="00A15219" w:rsidRDefault="00A82138" w:rsidP="00A15219">
            <w:pPr>
              <w:jc w:val="both"/>
              <w:rPr>
                <w:sz w:val="28"/>
                <w:szCs w:val="28"/>
              </w:rPr>
            </w:pPr>
            <w:r w:rsidRPr="00A15219">
              <w:rPr>
                <w:sz w:val="28"/>
                <w:szCs w:val="28"/>
              </w:rPr>
              <w:t>пропустить прием</w:t>
            </w:r>
          </w:p>
        </w:tc>
      </w:tr>
      <w:tr w:rsidR="00A82138" w:rsidRPr="00A15219">
        <w:trPr>
          <w:gridBefore w:val="1"/>
          <w:gridAfter w:val="1"/>
          <w:wBefore w:w="85" w:type="dxa"/>
          <w:wAfter w:w="92" w:type="dxa"/>
          <w:cantSplit/>
        </w:trPr>
        <w:tc>
          <w:tcPr>
            <w:tcW w:w="1260" w:type="dxa"/>
            <w:vMerge w:val="restart"/>
            <w:tcMar>
              <w:left w:w="85" w:type="dxa"/>
              <w:right w:w="85" w:type="dxa"/>
            </w:tcMar>
            <w:vAlign w:val="center"/>
          </w:tcPr>
          <w:p w:rsidR="00A82138" w:rsidRPr="00A15219" w:rsidRDefault="00A82138" w:rsidP="00A15219">
            <w:pPr>
              <w:jc w:val="both"/>
              <w:rPr>
                <w:sz w:val="28"/>
                <w:szCs w:val="28"/>
              </w:rPr>
            </w:pPr>
            <w:r w:rsidRPr="00A15219">
              <w:rPr>
                <w:sz w:val="28"/>
                <w:szCs w:val="28"/>
              </w:rPr>
              <w:t>6-й</w:t>
            </w:r>
          </w:p>
        </w:tc>
        <w:tc>
          <w:tcPr>
            <w:tcW w:w="2142" w:type="dxa"/>
            <w:tcBorders>
              <w:top w:val="single" w:sz="4" w:space="0" w:color="auto"/>
              <w:bottom w:val="nil"/>
            </w:tcBorders>
            <w:tcMar>
              <w:left w:w="85" w:type="dxa"/>
              <w:right w:w="85" w:type="dxa"/>
            </w:tcMar>
            <w:vAlign w:val="center"/>
          </w:tcPr>
          <w:p w:rsidR="00A82138" w:rsidRPr="00A15219" w:rsidRDefault="00A82138" w:rsidP="00A1521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A15219">
              <w:rPr>
                <w:sz w:val="28"/>
                <w:szCs w:val="28"/>
              </w:rPr>
              <w:t>&lt;1,5</w:t>
            </w:r>
          </w:p>
        </w:tc>
        <w:tc>
          <w:tcPr>
            <w:tcW w:w="5878" w:type="dxa"/>
            <w:tcBorders>
              <w:top w:val="single" w:sz="4" w:space="0" w:color="auto"/>
              <w:bottom w:val="nil"/>
            </w:tcBorders>
            <w:tcMar>
              <w:left w:w="85" w:type="dxa"/>
              <w:right w:w="85" w:type="dxa"/>
            </w:tcMar>
          </w:tcPr>
          <w:p w:rsidR="00A82138" w:rsidRPr="00A15219" w:rsidRDefault="00A82138" w:rsidP="00A15219">
            <w:pPr>
              <w:jc w:val="both"/>
              <w:rPr>
                <w:sz w:val="28"/>
                <w:szCs w:val="28"/>
              </w:rPr>
            </w:pPr>
            <w:r w:rsidRPr="00A15219">
              <w:rPr>
                <w:sz w:val="28"/>
                <w:szCs w:val="28"/>
              </w:rPr>
              <w:t>7,5-12,5 (3-5 таб.)</w:t>
            </w:r>
          </w:p>
        </w:tc>
      </w:tr>
      <w:tr w:rsidR="00A82138" w:rsidRPr="00A15219">
        <w:trPr>
          <w:gridBefore w:val="1"/>
          <w:gridAfter w:val="1"/>
          <w:wBefore w:w="85" w:type="dxa"/>
          <w:wAfter w:w="92" w:type="dxa"/>
          <w:cantSplit/>
        </w:trPr>
        <w:tc>
          <w:tcPr>
            <w:tcW w:w="1260" w:type="dxa"/>
            <w:vMerge/>
            <w:tcMar>
              <w:left w:w="85" w:type="dxa"/>
              <w:right w:w="85" w:type="dxa"/>
            </w:tcMar>
          </w:tcPr>
          <w:p w:rsidR="00A82138" w:rsidRPr="00A15219" w:rsidRDefault="00A82138" w:rsidP="00A152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42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  <w:vAlign w:val="center"/>
          </w:tcPr>
          <w:p w:rsidR="00A82138" w:rsidRPr="00A15219" w:rsidRDefault="00A82138" w:rsidP="00A1521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A15219">
              <w:rPr>
                <w:sz w:val="28"/>
                <w:szCs w:val="28"/>
              </w:rPr>
              <w:t>1,5-1,99</w:t>
            </w:r>
          </w:p>
        </w:tc>
        <w:tc>
          <w:tcPr>
            <w:tcW w:w="5878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A82138" w:rsidRPr="00A15219" w:rsidRDefault="00A82138" w:rsidP="00A15219">
            <w:pPr>
              <w:jc w:val="both"/>
              <w:rPr>
                <w:sz w:val="28"/>
                <w:szCs w:val="28"/>
              </w:rPr>
            </w:pPr>
            <w:r w:rsidRPr="00A15219">
              <w:rPr>
                <w:sz w:val="28"/>
                <w:szCs w:val="28"/>
              </w:rPr>
              <w:t>5,0-10,0 (2-4 таб.)</w:t>
            </w:r>
          </w:p>
        </w:tc>
      </w:tr>
      <w:tr w:rsidR="00A82138" w:rsidRPr="00A15219">
        <w:trPr>
          <w:gridBefore w:val="1"/>
          <w:gridAfter w:val="1"/>
          <w:wBefore w:w="85" w:type="dxa"/>
          <w:wAfter w:w="92" w:type="dxa"/>
          <w:cantSplit/>
        </w:trPr>
        <w:tc>
          <w:tcPr>
            <w:tcW w:w="1260" w:type="dxa"/>
            <w:vMerge/>
            <w:tcMar>
              <w:left w:w="85" w:type="dxa"/>
              <w:right w:w="85" w:type="dxa"/>
            </w:tcMar>
          </w:tcPr>
          <w:p w:rsidR="00A82138" w:rsidRPr="00A15219" w:rsidRDefault="00A82138" w:rsidP="00A152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42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  <w:vAlign w:val="center"/>
          </w:tcPr>
          <w:p w:rsidR="00A82138" w:rsidRPr="00A15219" w:rsidRDefault="00A82138" w:rsidP="00A1521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A15219">
              <w:rPr>
                <w:sz w:val="28"/>
                <w:szCs w:val="28"/>
              </w:rPr>
              <w:t>2,0-3,0</w:t>
            </w:r>
          </w:p>
        </w:tc>
        <w:tc>
          <w:tcPr>
            <w:tcW w:w="5878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A82138" w:rsidRPr="00A15219" w:rsidRDefault="00A82138" w:rsidP="00A15219">
            <w:pPr>
              <w:jc w:val="both"/>
              <w:rPr>
                <w:sz w:val="28"/>
                <w:szCs w:val="28"/>
              </w:rPr>
            </w:pPr>
            <w:r w:rsidRPr="00A15219">
              <w:rPr>
                <w:sz w:val="28"/>
                <w:szCs w:val="28"/>
              </w:rPr>
              <w:t>0,0-7,5 (0-3 таб.)</w:t>
            </w:r>
          </w:p>
        </w:tc>
      </w:tr>
      <w:tr w:rsidR="00A82138" w:rsidRPr="00A15219">
        <w:trPr>
          <w:gridBefore w:val="1"/>
          <w:gridAfter w:val="1"/>
          <w:wBefore w:w="85" w:type="dxa"/>
          <w:wAfter w:w="92" w:type="dxa"/>
          <w:cantSplit/>
        </w:trPr>
        <w:tc>
          <w:tcPr>
            <w:tcW w:w="1260" w:type="dxa"/>
            <w:vMerge/>
            <w:tcBorders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A82138" w:rsidRPr="00A15219" w:rsidRDefault="00A82138" w:rsidP="00A152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42" w:type="dxa"/>
            <w:tcBorders>
              <w:top w:val="nil"/>
              <w:bottom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A82138" w:rsidRPr="00A15219" w:rsidRDefault="00A82138" w:rsidP="00A1521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A15219">
              <w:rPr>
                <w:sz w:val="28"/>
                <w:szCs w:val="28"/>
              </w:rPr>
              <w:t>&gt;3,0</w:t>
            </w:r>
          </w:p>
        </w:tc>
        <w:tc>
          <w:tcPr>
            <w:tcW w:w="5878" w:type="dxa"/>
            <w:tcBorders>
              <w:top w:val="nil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A82138" w:rsidRPr="00A15219" w:rsidRDefault="00A82138" w:rsidP="00A15219">
            <w:pPr>
              <w:jc w:val="both"/>
              <w:rPr>
                <w:sz w:val="28"/>
                <w:szCs w:val="28"/>
              </w:rPr>
            </w:pPr>
            <w:r w:rsidRPr="00A15219">
              <w:rPr>
                <w:sz w:val="28"/>
                <w:szCs w:val="28"/>
              </w:rPr>
              <w:t>пропустить прием</w:t>
            </w:r>
          </w:p>
        </w:tc>
      </w:tr>
    </w:tbl>
    <w:p w:rsidR="00A82138" w:rsidRPr="00A15219" w:rsidRDefault="00A82138" w:rsidP="00A15219">
      <w:pPr>
        <w:shd w:val="clear" w:color="auto" w:fill="FFFFFF"/>
        <w:jc w:val="both"/>
        <w:rPr>
          <w:bCs/>
          <w:sz w:val="28"/>
          <w:szCs w:val="28"/>
          <w:lang w:val="en-US"/>
        </w:rPr>
      </w:pPr>
    </w:p>
    <w:p w:rsidR="00772EC9" w:rsidRPr="00A15219" w:rsidRDefault="00772EC9" w:rsidP="00A15219">
      <w:pPr>
        <w:ind w:firstLine="720"/>
        <w:jc w:val="both"/>
        <w:rPr>
          <w:sz w:val="28"/>
          <w:szCs w:val="28"/>
        </w:rPr>
      </w:pPr>
      <w:r w:rsidRPr="00A15219">
        <w:rPr>
          <w:bCs/>
          <w:sz w:val="28"/>
          <w:szCs w:val="28"/>
        </w:rPr>
        <w:t>В дальнейшем частота определений МНО постепенно уменьшается до 1 раза в 4 недели. При этом коррекция лечения проводится по алгоритму поддерживающей терапии с учетом суммарной недельной дозы варфарина (табл. 2). Например, у пациента, принимающего варфарин по 5 мг/сут, при снижении МНО до уровня 1,7 к недельной дозе (35 мг) добавляется 5-10%, что соответствует 1,75-3,5 мг или в среднем 1 таблетке по 2,5 мг.</w:t>
      </w:r>
    </w:p>
    <w:p w:rsidR="00772EC9" w:rsidRPr="00A15219" w:rsidRDefault="00772EC9" w:rsidP="00A15219">
      <w:pPr>
        <w:shd w:val="clear" w:color="auto" w:fill="FFFFFF"/>
        <w:jc w:val="both"/>
        <w:rPr>
          <w:bCs/>
          <w:sz w:val="28"/>
          <w:szCs w:val="28"/>
        </w:rPr>
      </w:pP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1440"/>
        <w:gridCol w:w="7774"/>
      </w:tblGrid>
      <w:tr w:rsidR="00A82138" w:rsidRPr="00A15219">
        <w:tc>
          <w:tcPr>
            <w:tcW w:w="9214" w:type="dxa"/>
            <w:gridSpan w:val="2"/>
            <w:tcBorders>
              <w:top w:val="nil"/>
              <w:left w:val="nil"/>
              <w:right w:val="nil"/>
            </w:tcBorders>
            <w:tcMar>
              <w:left w:w="85" w:type="dxa"/>
              <w:right w:w="85" w:type="dxa"/>
            </w:tcMar>
            <w:vAlign w:val="center"/>
          </w:tcPr>
          <w:p w:rsidR="00A82138" w:rsidRPr="00A15219" w:rsidRDefault="00A82138" w:rsidP="00A15219">
            <w:pPr>
              <w:pStyle w:val="2"/>
              <w:jc w:val="both"/>
              <w:rPr>
                <w:sz w:val="28"/>
                <w:szCs w:val="28"/>
              </w:rPr>
            </w:pPr>
            <w:r w:rsidRPr="00A15219">
              <w:rPr>
                <w:sz w:val="28"/>
                <w:szCs w:val="28"/>
              </w:rPr>
              <w:t xml:space="preserve">Таблица 2 </w:t>
            </w:r>
          </w:p>
          <w:p w:rsidR="00A82138" w:rsidRPr="00A15219" w:rsidRDefault="00A82138" w:rsidP="00A15219">
            <w:pPr>
              <w:spacing w:after="120"/>
              <w:jc w:val="both"/>
              <w:rPr>
                <w:b/>
                <w:sz w:val="28"/>
                <w:szCs w:val="28"/>
              </w:rPr>
            </w:pPr>
            <w:r w:rsidRPr="00A15219">
              <w:rPr>
                <w:b/>
                <w:sz w:val="28"/>
                <w:szCs w:val="28"/>
              </w:rPr>
              <w:t>Алгоритм поддерживающей терапии варфарином</w:t>
            </w:r>
          </w:p>
        </w:tc>
      </w:tr>
      <w:tr w:rsidR="00A82138" w:rsidRPr="00A15219">
        <w:tc>
          <w:tcPr>
            <w:tcW w:w="1440" w:type="dxa"/>
            <w:tcMar>
              <w:left w:w="0" w:type="dxa"/>
              <w:right w:w="0" w:type="dxa"/>
            </w:tcMar>
            <w:vAlign w:val="center"/>
          </w:tcPr>
          <w:p w:rsidR="00A82138" w:rsidRPr="00A15219" w:rsidRDefault="00A82138" w:rsidP="00A15219">
            <w:pPr>
              <w:jc w:val="both"/>
              <w:rPr>
                <w:b/>
                <w:sz w:val="28"/>
                <w:szCs w:val="28"/>
              </w:rPr>
            </w:pPr>
            <w:r w:rsidRPr="00A15219">
              <w:rPr>
                <w:b/>
                <w:sz w:val="28"/>
                <w:szCs w:val="28"/>
              </w:rPr>
              <w:t>МНО</w:t>
            </w:r>
          </w:p>
        </w:tc>
        <w:tc>
          <w:tcPr>
            <w:tcW w:w="7774" w:type="dxa"/>
            <w:tcMar>
              <w:left w:w="0" w:type="dxa"/>
              <w:right w:w="0" w:type="dxa"/>
            </w:tcMar>
            <w:vAlign w:val="center"/>
          </w:tcPr>
          <w:p w:rsidR="00A82138" w:rsidRPr="00A15219" w:rsidRDefault="00A82138" w:rsidP="00A15219">
            <w:pPr>
              <w:jc w:val="both"/>
              <w:rPr>
                <w:b/>
                <w:sz w:val="28"/>
                <w:szCs w:val="28"/>
              </w:rPr>
            </w:pPr>
            <w:r w:rsidRPr="00A15219">
              <w:rPr>
                <w:b/>
                <w:sz w:val="28"/>
                <w:szCs w:val="28"/>
              </w:rPr>
              <w:t>Коррекция суммарной недельной дозы варфарина</w:t>
            </w:r>
          </w:p>
        </w:tc>
      </w:tr>
      <w:tr w:rsidR="00A82138" w:rsidRPr="00A15219">
        <w:tc>
          <w:tcPr>
            <w:tcW w:w="1440" w:type="dxa"/>
          </w:tcPr>
          <w:p w:rsidR="00A82138" w:rsidRPr="00A15219" w:rsidRDefault="00A82138" w:rsidP="00A15219">
            <w:pPr>
              <w:jc w:val="both"/>
              <w:rPr>
                <w:sz w:val="28"/>
                <w:szCs w:val="28"/>
              </w:rPr>
            </w:pPr>
            <w:r w:rsidRPr="00A15219">
              <w:rPr>
                <w:sz w:val="28"/>
                <w:szCs w:val="28"/>
              </w:rPr>
              <w:t>&lt;1,5</w:t>
            </w:r>
          </w:p>
        </w:tc>
        <w:tc>
          <w:tcPr>
            <w:tcW w:w="7774" w:type="dxa"/>
            <w:tcMar>
              <w:left w:w="85" w:type="dxa"/>
              <w:right w:w="85" w:type="dxa"/>
            </w:tcMar>
          </w:tcPr>
          <w:p w:rsidR="00A82138" w:rsidRPr="00A15219" w:rsidRDefault="00A82138" w:rsidP="00A15219">
            <w:pPr>
              <w:jc w:val="both"/>
              <w:rPr>
                <w:sz w:val="28"/>
                <w:szCs w:val="28"/>
              </w:rPr>
            </w:pPr>
            <w:r w:rsidRPr="00A15219">
              <w:rPr>
                <w:sz w:val="28"/>
                <w:szCs w:val="28"/>
              </w:rPr>
              <w:t>Увеличить на 10-20%</w:t>
            </w:r>
          </w:p>
        </w:tc>
      </w:tr>
      <w:tr w:rsidR="00A82138" w:rsidRPr="00A15219">
        <w:tc>
          <w:tcPr>
            <w:tcW w:w="1440" w:type="dxa"/>
          </w:tcPr>
          <w:p w:rsidR="00A82138" w:rsidRPr="00A15219" w:rsidRDefault="00A82138" w:rsidP="00A15219">
            <w:pPr>
              <w:jc w:val="both"/>
              <w:rPr>
                <w:sz w:val="28"/>
                <w:szCs w:val="28"/>
              </w:rPr>
            </w:pPr>
            <w:r w:rsidRPr="00A15219">
              <w:rPr>
                <w:sz w:val="28"/>
                <w:szCs w:val="28"/>
              </w:rPr>
              <w:t>1,5-1,99</w:t>
            </w:r>
          </w:p>
        </w:tc>
        <w:tc>
          <w:tcPr>
            <w:tcW w:w="7774" w:type="dxa"/>
            <w:tcMar>
              <w:left w:w="85" w:type="dxa"/>
              <w:right w:w="85" w:type="dxa"/>
            </w:tcMar>
          </w:tcPr>
          <w:p w:rsidR="00A82138" w:rsidRPr="00A15219" w:rsidRDefault="00A82138" w:rsidP="00A15219">
            <w:pPr>
              <w:jc w:val="both"/>
              <w:rPr>
                <w:sz w:val="28"/>
                <w:szCs w:val="28"/>
              </w:rPr>
            </w:pPr>
            <w:r w:rsidRPr="00A15219">
              <w:rPr>
                <w:sz w:val="28"/>
                <w:szCs w:val="28"/>
              </w:rPr>
              <w:t>Увеличить на 5-10%</w:t>
            </w:r>
          </w:p>
        </w:tc>
      </w:tr>
      <w:tr w:rsidR="00A82138" w:rsidRPr="00A15219">
        <w:tc>
          <w:tcPr>
            <w:tcW w:w="1440" w:type="dxa"/>
            <w:vAlign w:val="center"/>
          </w:tcPr>
          <w:p w:rsidR="00A82138" w:rsidRPr="00A15219" w:rsidRDefault="00A82138" w:rsidP="00A15219">
            <w:pPr>
              <w:jc w:val="both"/>
              <w:rPr>
                <w:sz w:val="28"/>
                <w:szCs w:val="28"/>
              </w:rPr>
            </w:pPr>
            <w:r w:rsidRPr="00A15219">
              <w:rPr>
                <w:sz w:val="28"/>
                <w:szCs w:val="28"/>
              </w:rPr>
              <w:t>2,0-3,0</w:t>
            </w:r>
          </w:p>
        </w:tc>
        <w:tc>
          <w:tcPr>
            <w:tcW w:w="7774" w:type="dxa"/>
            <w:tcMar>
              <w:left w:w="85" w:type="dxa"/>
              <w:right w:w="85" w:type="dxa"/>
            </w:tcMar>
            <w:vAlign w:val="center"/>
          </w:tcPr>
          <w:p w:rsidR="00A82138" w:rsidRPr="00A15219" w:rsidRDefault="00A82138" w:rsidP="00A15219">
            <w:pPr>
              <w:jc w:val="both"/>
              <w:rPr>
                <w:sz w:val="28"/>
                <w:szCs w:val="28"/>
              </w:rPr>
            </w:pPr>
            <w:r w:rsidRPr="00A15219">
              <w:rPr>
                <w:sz w:val="28"/>
                <w:szCs w:val="28"/>
              </w:rPr>
              <w:t>Оставить без изменений</w:t>
            </w:r>
          </w:p>
        </w:tc>
      </w:tr>
      <w:tr w:rsidR="00A82138" w:rsidRPr="00A15219">
        <w:tc>
          <w:tcPr>
            <w:tcW w:w="1440" w:type="dxa"/>
          </w:tcPr>
          <w:p w:rsidR="00A82138" w:rsidRPr="00A15219" w:rsidRDefault="00A82138" w:rsidP="00A15219">
            <w:pPr>
              <w:jc w:val="both"/>
              <w:rPr>
                <w:sz w:val="28"/>
                <w:szCs w:val="28"/>
              </w:rPr>
            </w:pPr>
            <w:r w:rsidRPr="00A15219">
              <w:rPr>
                <w:sz w:val="28"/>
                <w:szCs w:val="28"/>
              </w:rPr>
              <w:t>3,01-3,99</w:t>
            </w:r>
          </w:p>
        </w:tc>
        <w:tc>
          <w:tcPr>
            <w:tcW w:w="7774" w:type="dxa"/>
            <w:tcMar>
              <w:left w:w="85" w:type="dxa"/>
              <w:right w:w="85" w:type="dxa"/>
            </w:tcMar>
          </w:tcPr>
          <w:p w:rsidR="00A82138" w:rsidRPr="00A15219" w:rsidRDefault="00A82138" w:rsidP="00A15219">
            <w:pPr>
              <w:jc w:val="both"/>
              <w:rPr>
                <w:sz w:val="28"/>
                <w:szCs w:val="28"/>
              </w:rPr>
            </w:pPr>
            <w:r w:rsidRPr="00A15219">
              <w:rPr>
                <w:sz w:val="28"/>
                <w:szCs w:val="28"/>
              </w:rPr>
              <w:t>Уменьшить на 5-10%</w:t>
            </w:r>
          </w:p>
        </w:tc>
      </w:tr>
      <w:tr w:rsidR="00A82138" w:rsidRPr="00A15219">
        <w:tc>
          <w:tcPr>
            <w:tcW w:w="1440" w:type="dxa"/>
          </w:tcPr>
          <w:p w:rsidR="00A82138" w:rsidRPr="00A15219" w:rsidRDefault="00A82138" w:rsidP="00A15219">
            <w:pPr>
              <w:jc w:val="both"/>
              <w:rPr>
                <w:sz w:val="28"/>
                <w:szCs w:val="28"/>
              </w:rPr>
            </w:pPr>
            <w:r w:rsidRPr="00A15219">
              <w:rPr>
                <w:sz w:val="28"/>
                <w:szCs w:val="28"/>
              </w:rPr>
              <w:t>4,0-4,99</w:t>
            </w:r>
          </w:p>
        </w:tc>
        <w:tc>
          <w:tcPr>
            <w:tcW w:w="7774" w:type="dxa"/>
            <w:tcMar>
              <w:left w:w="85" w:type="dxa"/>
              <w:right w:w="85" w:type="dxa"/>
            </w:tcMar>
          </w:tcPr>
          <w:p w:rsidR="00A82138" w:rsidRPr="00A15219" w:rsidRDefault="00A82138" w:rsidP="00A15219">
            <w:pPr>
              <w:jc w:val="both"/>
              <w:rPr>
                <w:sz w:val="28"/>
                <w:szCs w:val="28"/>
              </w:rPr>
            </w:pPr>
            <w:r w:rsidRPr="00A15219">
              <w:rPr>
                <w:sz w:val="28"/>
                <w:szCs w:val="28"/>
              </w:rPr>
              <w:t>Пропустить 1 день и уменьшить на 5-10%</w:t>
            </w:r>
          </w:p>
        </w:tc>
      </w:tr>
      <w:tr w:rsidR="00A82138" w:rsidRPr="00A15219">
        <w:tc>
          <w:tcPr>
            <w:tcW w:w="1440" w:type="dxa"/>
          </w:tcPr>
          <w:p w:rsidR="00A82138" w:rsidRPr="00A15219" w:rsidRDefault="00A82138" w:rsidP="00A15219">
            <w:pPr>
              <w:jc w:val="both"/>
              <w:rPr>
                <w:sz w:val="28"/>
                <w:szCs w:val="28"/>
                <w:lang w:val="en-US"/>
              </w:rPr>
            </w:pPr>
            <w:r w:rsidRPr="00A15219">
              <w:rPr>
                <w:sz w:val="28"/>
                <w:szCs w:val="28"/>
              </w:rPr>
              <w:t>5,0-</w:t>
            </w:r>
            <w:r w:rsidRPr="00A15219">
              <w:rPr>
                <w:sz w:val="28"/>
                <w:szCs w:val="28"/>
                <w:lang w:val="en-US"/>
              </w:rPr>
              <w:t>6</w:t>
            </w:r>
            <w:r w:rsidRPr="00A15219">
              <w:rPr>
                <w:sz w:val="28"/>
                <w:szCs w:val="28"/>
              </w:rPr>
              <w:t>,</w:t>
            </w:r>
            <w:r w:rsidRPr="00A15219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7774" w:type="dxa"/>
            <w:tcMar>
              <w:left w:w="85" w:type="dxa"/>
              <w:right w:w="85" w:type="dxa"/>
            </w:tcMar>
          </w:tcPr>
          <w:p w:rsidR="00A82138" w:rsidRPr="00A15219" w:rsidRDefault="00A82138" w:rsidP="00A15219">
            <w:pPr>
              <w:jc w:val="both"/>
              <w:rPr>
                <w:sz w:val="28"/>
                <w:szCs w:val="28"/>
              </w:rPr>
            </w:pPr>
            <w:r w:rsidRPr="00A15219">
              <w:rPr>
                <w:sz w:val="28"/>
                <w:szCs w:val="28"/>
              </w:rPr>
              <w:t>Пропустить 1-2 дня и уменьшить на 10-15%</w:t>
            </w:r>
          </w:p>
        </w:tc>
      </w:tr>
    </w:tbl>
    <w:p w:rsidR="00A82138" w:rsidRPr="00A15219" w:rsidRDefault="00A82138" w:rsidP="00A15219">
      <w:pPr>
        <w:shd w:val="clear" w:color="auto" w:fill="FFFFFF"/>
        <w:jc w:val="both"/>
        <w:rPr>
          <w:b/>
          <w:sz w:val="28"/>
          <w:szCs w:val="28"/>
        </w:rPr>
      </w:pPr>
    </w:p>
    <w:p w:rsidR="00F12612" w:rsidRPr="00A15219" w:rsidRDefault="00F12612" w:rsidP="00A15219">
      <w:pPr>
        <w:shd w:val="clear" w:color="auto" w:fill="FFFFFF"/>
        <w:jc w:val="both"/>
        <w:rPr>
          <w:b/>
          <w:sz w:val="28"/>
          <w:szCs w:val="28"/>
        </w:rPr>
      </w:pPr>
    </w:p>
    <w:p w:rsidR="00A82138" w:rsidRPr="00A15219" w:rsidRDefault="00A82138" w:rsidP="00A15219">
      <w:pPr>
        <w:shd w:val="clear" w:color="auto" w:fill="FFFFFF"/>
        <w:ind w:firstLine="709"/>
        <w:jc w:val="both"/>
        <w:rPr>
          <w:sz w:val="28"/>
          <w:szCs w:val="28"/>
        </w:rPr>
      </w:pPr>
      <w:r w:rsidRPr="00A15219">
        <w:rPr>
          <w:sz w:val="28"/>
          <w:szCs w:val="28"/>
        </w:rPr>
        <w:t>Второй алгоритм (табл. 3), разработанный отечественными исследов</w:t>
      </w:r>
      <w:r w:rsidRPr="00A15219">
        <w:rPr>
          <w:sz w:val="28"/>
          <w:szCs w:val="28"/>
        </w:rPr>
        <w:t>а</w:t>
      </w:r>
      <w:r w:rsidRPr="00A15219">
        <w:rPr>
          <w:sz w:val="28"/>
          <w:szCs w:val="28"/>
        </w:rPr>
        <w:t>телями, вошел в рекомендации по антитромботической терапии Всеросси</w:t>
      </w:r>
      <w:r w:rsidRPr="00A15219">
        <w:rPr>
          <w:sz w:val="28"/>
          <w:szCs w:val="28"/>
        </w:rPr>
        <w:t>й</w:t>
      </w:r>
      <w:r w:rsidRPr="00A15219">
        <w:rPr>
          <w:sz w:val="28"/>
          <w:szCs w:val="28"/>
        </w:rPr>
        <w:t>ского научного общества кардиологов и Национального общества по атеро</w:t>
      </w:r>
      <w:r w:rsidRPr="00A15219">
        <w:rPr>
          <w:sz w:val="28"/>
          <w:szCs w:val="28"/>
        </w:rPr>
        <w:t>т</w:t>
      </w:r>
      <w:r w:rsidR="00A15219">
        <w:rPr>
          <w:sz w:val="28"/>
          <w:szCs w:val="28"/>
        </w:rPr>
        <w:t>ромбозу</w:t>
      </w:r>
      <w:r w:rsidRPr="00A15219">
        <w:rPr>
          <w:sz w:val="28"/>
          <w:szCs w:val="28"/>
        </w:rPr>
        <w:t>. В данном алгоритме используется такая же стартовая доза варфар</w:t>
      </w:r>
      <w:r w:rsidRPr="00A15219">
        <w:rPr>
          <w:sz w:val="28"/>
          <w:szCs w:val="28"/>
        </w:rPr>
        <w:t>и</w:t>
      </w:r>
      <w:r w:rsidRPr="00A15219">
        <w:rPr>
          <w:sz w:val="28"/>
          <w:szCs w:val="28"/>
        </w:rPr>
        <w:t>на, как и в алгоритме M.A.Crowther et al. – 5 мг/сут, однако первое контрол</w:t>
      </w:r>
      <w:r w:rsidRPr="00A15219">
        <w:rPr>
          <w:sz w:val="28"/>
          <w:szCs w:val="28"/>
        </w:rPr>
        <w:t>ь</w:t>
      </w:r>
      <w:r w:rsidRPr="00A15219">
        <w:rPr>
          <w:sz w:val="28"/>
          <w:szCs w:val="28"/>
        </w:rPr>
        <w:t>ное определение МНО проводится только на 3-й день лечения, а последу</w:t>
      </w:r>
      <w:r w:rsidRPr="00A15219">
        <w:rPr>
          <w:sz w:val="28"/>
          <w:szCs w:val="28"/>
        </w:rPr>
        <w:t>ю</w:t>
      </w:r>
      <w:r w:rsidRPr="00A15219">
        <w:rPr>
          <w:sz w:val="28"/>
          <w:szCs w:val="28"/>
        </w:rPr>
        <w:t>щие – через день. Доза варфарина считается подобранной после двух подряд значений МНО в диапазоне 2,0-3,0. В дальнейшем контроль МНО и корре</w:t>
      </w:r>
      <w:r w:rsidRPr="00A15219">
        <w:rPr>
          <w:sz w:val="28"/>
          <w:szCs w:val="28"/>
        </w:rPr>
        <w:t>к</w:t>
      </w:r>
      <w:r w:rsidRPr="00A15219">
        <w:rPr>
          <w:sz w:val="28"/>
          <w:szCs w:val="28"/>
        </w:rPr>
        <w:t>ция дозы осуществляются так же, как и после подбора дозы по алгоритму M.A.Crowther et al.</w:t>
      </w:r>
    </w:p>
    <w:p w:rsidR="00A82138" w:rsidRPr="00A15219" w:rsidRDefault="00A82138" w:rsidP="00A15219">
      <w:pPr>
        <w:shd w:val="clear" w:color="auto" w:fill="FFFFFF"/>
        <w:ind w:firstLineChars="330" w:firstLine="924"/>
        <w:jc w:val="both"/>
        <w:rPr>
          <w:bCs/>
          <w:sz w:val="28"/>
          <w:szCs w:val="28"/>
        </w:rPr>
      </w:pP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1080"/>
        <w:gridCol w:w="1620"/>
        <w:gridCol w:w="6580"/>
      </w:tblGrid>
      <w:tr w:rsidR="00A82138" w:rsidRPr="00A15219">
        <w:tc>
          <w:tcPr>
            <w:tcW w:w="9280" w:type="dxa"/>
            <w:gridSpan w:val="3"/>
            <w:tcBorders>
              <w:top w:val="nil"/>
              <w:left w:val="nil"/>
              <w:right w:val="nil"/>
            </w:tcBorders>
            <w:tcMar>
              <w:left w:w="85" w:type="dxa"/>
              <w:right w:w="85" w:type="dxa"/>
            </w:tcMar>
            <w:vAlign w:val="center"/>
          </w:tcPr>
          <w:p w:rsidR="00A82138" w:rsidRPr="00A15219" w:rsidRDefault="00A82138" w:rsidP="00A15219">
            <w:pPr>
              <w:pStyle w:val="4"/>
              <w:jc w:val="both"/>
              <w:rPr>
                <w:sz w:val="28"/>
                <w:szCs w:val="28"/>
              </w:rPr>
            </w:pPr>
            <w:r w:rsidRPr="00A15219">
              <w:rPr>
                <w:sz w:val="28"/>
                <w:szCs w:val="28"/>
              </w:rPr>
              <w:t xml:space="preserve">Таблица 3 </w:t>
            </w:r>
          </w:p>
          <w:p w:rsidR="00A82138" w:rsidRPr="00A15219" w:rsidRDefault="00A82138" w:rsidP="00A15219">
            <w:pPr>
              <w:shd w:val="clear" w:color="auto" w:fill="FFFFFF"/>
              <w:spacing w:after="120"/>
              <w:jc w:val="both"/>
              <w:rPr>
                <w:b/>
                <w:sz w:val="28"/>
                <w:szCs w:val="28"/>
              </w:rPr>
            </w:pPr>
            <w:r w:rsidRPr="00A15219">
              <w:rPr>
                <w:b/>
                <w:sz w:val="28"/>
                <w:szCs w:val="28"/>
              </w:rPr>
              <w:t xml:space="preserve">Алгоритм стартовой терапии варфарином </w:t>
            </w:r>
            <w:r w:rsidRPr="00A15219">
              <w:rPr>
                <w:b/>
                <w:sz w:val="28"/>
                <w:szCs w:val="28"/>
              </w:rPr>
              <w:br/>
            </w:r>
            <w:r w:rsidRPr="00A15219">
              <w:rPr>
                <w:b/>
                <w:spacing w:val="-4"/>
                <w:sz w:val="28"/>
                <w:szCs w:val="28"/>
              </w:rPr>
              <w:t xml:space="preserve">с контролем МНО 1 раз в 2-3 дня </w:t>
            </w:r>
          </w:p>
        </w:tc>
      </w:tr>
      <w:tr w:rsidR="00A82138" w:rsidRPr="00A15219">
        <w:tc>
          <w:tcPr>
            <w:tcW w:w="1080" w:type="dxa"/>
            <w:tcMar>
              <w:left w:w="0" w:type="dxa"/>
              <w:right w:w="0" w:type="dxa"/>
            </w:tcMar>
            <w:vAlign w:val="center"/>
          </w:tcPr>
          <w:p w:rsidR="00A82138" w:rsidRPr="00A15219" w:rsidRDefault="00A82138" w:rsidP="00A15219">
            <w:pPr>
              <w:spacing w:before="40" w:after="40"/>
              <w:jc w:val="both"/>
              <w:rPr>
                <w:b/>
                <w:sz w:val="28"/>
                <w:szCs w:val="28"/>
              </w:rPr>
            </w:pPr>
            <w:r w:rsidRPr="00A15219">
              <w:rPr>
                <w:b/>
                <w:sz w:val="28"/>
                <w:szCs w:val="28"/>
              </w:rPr>
              <w:t>День</w:t>
            </w:r>
          </w:p>
        </w:tc>
        <w:tc>
          <w:tcPr>
            <w:tcW w:w="1620" w:type="dxa"/>
            <w:tcMar>
              <w:left w:w="0" w:type="dxa"/>
              <w:right w:w="0" w:type="dxa"/>
            </w:tcMar>
            <w:vAlign w:val="center"/>
          </w:tcPr>
          <w:p w:rsidR="00A82138" w:rsidRPr="00A15219" w:rsidRDefault="00A82138" w:rsidP="00A15219">
            <w:pPr>
              <w:spacing w:before="40" w:after="40"/>
              <w:jc w:val="both"/>
              <w:rPr>
                <w:b/>
                <w:sz w:val="28"/>
                <w:szCs w:val="28"/>
              </w:rPr>
            </w:pPr>
            <w:r w:rsidRPr="00A15219">
              <w:rPr>
                <w:b/>
                <w:sz w:val="28"/>
                <w:szCs w:val="28"/>
              </w:rPr>
              <w:t>МНО утром</w:t>
            </w:r>
          </w:p>
        </w:tc>
        <w:tc>
          <w:tcPr>
            <w:tcW w:w="6580" w:type="dxa"/>
            <w:tcMar>
              <w:left w:w="0" w:type="dxa"/>
              <w:right w:w="0" w:type="dxa"/>
            </w:tcMar>
            <w:vAlign w:val="center"/>
          </w:tcPr>
          <w:p w:rsidR="00A82138" w:rsidRPr="00A15219" w:rsidRDefault="00A82138" w:rsidP="00A15219">
            <w:pPr>
              <w:spacing w:before="40" w:after="40"/>
              <w:jc w:val="both"/>
              <w:rPr>
                <w:b/>
                <w:sz w:val="28"/>
                <w:szCs w:val="28"/>
              </w:rPr>
            </w:pPr>
            <w:r w:rsidRPr="00A15219">
              <w:rPr>
                <w:b/>
                <w:sz w:val="28"/>
                <w:szCs w:val="28"/>
              </w:rPr>
              <w:t xml:space="preserve">Варфарин вечером, </w:t>
            </w:r>
            <w:r w:rsidRPr="00A15219">
              <w:rPr>
                <w:b/>
                <w:spacing w:val="-6"/>
                <w:sz w:val="28"/>
                <w:szCs w:val="28"/>
              </w:rPr>
              <w:t>мг (число таблеток по 2,5 мг)</w:t>
            </w:r>
            <w:r w:rsidRPr="00A15219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A82138" w:rsidRPr="00A15219">
        <w:tc>
          <w:tcPr>
            <w:tcW w:w="1080" w:type="dxa"/>
          </w:tcPr>
          <w:p w:rsidR="00A82138" w:rsidRPr="00A15219" w:rsidRDefault="00A82138" w:rsidP="00A15219">
            <w:pPr>
              <w:jc w:val="both"/>
              <w:rPr>
                <w:sz w:val="28"/>
                <w:szCs w:val="28"/>
              </w:rPr>
            </w:pPr>
            <w:r w:rsidRPr="00A15219">
              <w:rPr>
                <w:sz w:val="28"/>
                <w:szCs w:val="28"/>
              </w:rPr>
              <w:t>1-й</w:t>
            </w:r>
          </w:p>
        </w:tc>
        <w:tc>
          <w:tcPr>
            <w:tcW w:w="1620" w:type="dxa"/>
            <w:tcMar>
              <w:left w:w="0" w:type="dxa"/>
              <w:right w:w="0" w:type="dxa"/>
            </w:tcMar>
          </w:tcPr>
          <w:p w:rsidR="00A82138" w:rsidRPr="00A15219" w:rsidRDefault="00A82138" w:rsidP="00A15219">
            <w:pPr>
              <w:jc w:val="both"/>
              <w:rPr>
                <w:sz w:val="28"/>
                <w:szCs w:val="28"/>
              </w:rPr>
            </w:pPr>
            <w:r w:rsidRPr="00A15219">
              <w:rPr>
                <w:sz w:val="28"/>
                <w:szCs w:val="28"/>
              </w:rPr>
              <w:t>исходное</w:t>
            </w:r>
          </w:p>
        </w:tc>
        <w:tc>
          <w:tcPr>
            <w:tcW w:w="6580" w:type="dxa"/>
            <w:tcMar>
              <w:left w:w="0" w:type="dxa"/>
              <w:right w:w="0" w:type="dxa"/>
            </w:tcMar>
          </w:tcPr>
          <w:p w:rsidR="00A82138" w:rsidRPr="00A15219" w:rsidRDefault="00A82138" w:rsidP="00A15219">
            <w:pPr>
              <w:jc w:val="both"/>
              <w:rPr>
                <w:sz w:val="28"/>
                <w:szCs w:val="28"/>
              </w:rPr>
            </w:pPr>
            <w:r w:rsidRPr="00A15219">
              <w:rPr>
                <w:sz w:val="28"/>
                <w:szCs w:val="28"/>
              </w:rPr>
              <w:t>5 мг (2 таб.)</w:t>
            </w:r>
          </w:p>
        </w:tc>
      </w:tr>
      <w:tr w:rsidR="00A82138" w:rsidRPr="00A15219">
        <w:tc>
          <w:tcPr>
            <w:tcW w:w="1080" w:type="dxa"/>
          </w:tcPr>
          <w:p w:rsidR="00A82138" w:rsidRPr="00A15219" w:rsidRDefault="00A82138" w:rsidP="00A15219">
            <w:pPr>
              <w:jc w:val="both"/>
              <w:rPr>
                <w:sz w:val="28"/>
                <w:szCs w:val="28"/>
              </w:rPr>
            </w:pPr>
            <w:r w:rsidRPr="00A15219">
              <w:rPr>
                <w:sz w:val="28"/>
                <w:szCs w:val="28"/>
              </w:rPr>
              <w:t>2-й</w:t>
            </w:r>
          </w:p>
        </w:tc>
        <w:tc>
          <w:tcPr>
            <w:tcW w:w="1620" w:type="dxa"/>
            <w:tcMar>
              <w:left w:w="0" w:type="dxa"/>
              <w:right w:w="0" w:type="dxa"/>
            </w:tcMar>
          </w:tcPr>
          <w:p w:rsidR="00A82138" w:rsidRPr="00A15219" w:rsidRDefault="00A82138" w:rsidP="00A15219">
            <w:pPr>
              <w:jc w:val="both"/>
              <w:rPr>
                <w:sz w:val="28"/>
                <w:szCs w:val="28"/>
              </w:rPr>
            </w:pPr>
            <w:r w:rsidRPr="00A15219">
              <w:rPr>
                <w:sz w:val="28"/>
                <w:szCs w:val="28"/>
              </w:rPr>
              <w:t>–</w:t>
            </w:r>
          </w:p>
        </w:tc>
        <w:tc>
          <w:tcPr>
            <w:tcW w:w="6580" w:type="dxa"/>
            <w:tcMar>
              <w:left w:w="0" w:type="dxa"/>
              <w:right w:w="0" w:type="dxa"/>
            </w:tcMar>
          </w:tcPr>
          <w:p w:rsidR="00A82138" w:rsidRPr="00A15219" w:rsidRDefault="00A82138" w:rsidP="00A15219">
            <w:pPr>
              <w:jc w:val="both"/>
              <w:rPr>
                <w:sz w:val="28"/>
                <w:szCs w:val="28"/>
              </w:rPr>
            </w:pPr>
            <w:r w:rsidRPr="00A15219">
              <w:rPr>
                <w:sz w:val="28"/>
                <w:szCs w:val="28"/>
              </w:rPr>
              <w:t>5 мг (2 таб.)</w:t>
            </w:r>
          </w:p>
        </w:tc>
      </w:tr>
      <w:tr w:rsidR="00A82138" w:rsidRPr="00A15219">
        <w:trPr>
          <w:cantSplit/>
        </w:trPr>
        <w:tc>
          <w:tcPr>
            <w:tcW w:w="1080" w:type="dxa"/>
            <w:vMerge w:val="restart"/>
            <w:vAlign w:val="center"/>
          </w:tcPr>
          <w:p w:rsidR="00A82138" w:rsidRPr="00A15219" w:rsidRDefault="00A82138" w:rsidP="00A15219">
            <w:pPr>
              <w:jc w:val="both"/>
              <w:rPr>
                <w:sz w:val="28"/>
                <w:szCs w:val="28"/>
              </w:rPr>
            </w:pPr>
            <w:r w:rsidRPr="00A15219">
              <w:rPr>
                <w:sz w:val="28"/>
                <w:szCs w:val="28"/>
              </w:rPr>
              <w:t>3-й</w:t>
            </w:r>
          </w:p>
        </w:tc>
        <w:tc>
          <w:tcPr>
            <w:tcW w:w="1620" w:type="dxa"/>
            <w:tcMar>
              <w:left w:w="0" w:type="dxa"/>
              <w:right w:w="0" w:type="dxa"/>
            </w:tcMar>
          </w:tcPr>
          <w:p w:rsidR="00A82138" w:rsidRPr="00A15219" w:rsidRDefault="00A82138" w:rsidP="00A15219">
            <w:pPr>
              <w:spacing w:before="40" w:after="20"/>
              <w:jc w:val="both"/>
              <w:rPr>
                <w:sz w:val="28"/>
                <w:szCs w:val="28"/>
              </w:rPr>
            </w:pPr>
            <w:r w:rsidRPr="00A15219">
              <w:rPr>
                <w:sz w:val="28"/>
                <w:szCs w:val="28"/>
              </w:rPr>
              <w:t>&lt;1,5</w:t>
            </w:r>
          </w:p>
        </w:tc>
        <w:tc>
          <w:tcPr>
            <w:tcW w:w="6580" w:type="dxa"/>
            <w:tcMar>
              <w:left w:w="0" w:type="dxa"/>
              <w:right w:w="0" w:type="dxa"/>
            </w:tcMar>
          </w:tcPr>
          <w:p w:rsidR="00A82138" w:rsidRPr="00A15219" w:rsidRDefault="00A82138" w:rsidP="00A15219">
            <w:pPr>
              <w:spacing w:before="40" w:after="20"/>
              <w:jc w:val="both"/>
              <w:rPr>
                <w:sz w:val="28"/>
                <w:szCs w:val="28"/>
              </w:rPr>
            </w:pPr>
            <w:r w:rsidRPr="00A15219">
              <w:rPr>
                <w:sz w:val="28"/>
                <w:szCs w:val="28"/>
              </w:rPr>
              <w:t>Увеличить прежнюю дозу на 1,25 мг (½ таб.)</w:t>
            </w:r>
          </w:p>
        </w:tc>
      </w:tr>
      <w:tr w:rsidR="00A82138" w:rsidRPr="00A15219">
        <w:trPr>
          <w:cantSplit/>
        </w:trPr>
        <w:tc>
          <w:tcPr>
            <w:tcW w:w="1080" w:type="dxa"/>
            <w:vMerge/>
          </w:tcPr>
          <w:p w:rsidR="00A82138" w:rsidRPr="00A15219" w:rsidRDefault="00A82138" w:rsidP="00A152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  <w:tcMar>
              <w:left w:w="0" w:type="dxa"/>
              <w:right w:w="0" w:type="dxa"/>
            </w:tcMar>
          </w:tcPr>
          <w:p w:rsidR="00A82138" w:rsidRPr="00A15219" w:rsidRDefault="00A82138" w:rsidP="00A15219">
            <w:pPr>
              <w:spacing w:before="20" w:after="20"/>
              <w:jc w:val="both"/>
              <w:rPr>
                <w:sz w:val="28"/>
                <w:szCs w:val="28"/>
              </w:rPr>
            </w:pPr>
            <w:r w:rsidRPr="00A15219">
              <w:rPr>
                <w:sz w:val="28"/>
                <w:szCs w:val="28"/>
              </w:rPr>
              <w:t>≥1,5 и &lt;2,0</w:t>
            </w:r>
          </w:p>
        </w:tc>
        <w:tc>
          <w:tcPr>
            <w:tcW w:w="6580" w:type="dxa"/>
            <w:tcMar>
              <w:left w:w="0" w:type="dxa"/>
              <w:right w:w="0" w:type="dxa"/>
            </w:tcMar>
          </w:tcPr>
          <w:p w:rsidR="00A82138" w:rsidRPr="00A15219" w:rsidRDefault="00A82138" w:rsidP="00A15219">
            <w:pPr>
              <w:spacing w:before="20" w:after="20"/>
              <w:jc w:val="both"/>
              <w:rPr>
                <w:sz w:val="28"/>
                <w:szCs w:val="28"/>
              </w:rPr>
            </w:pPr>
            <w:r w:rsidRPr="00A15219">
              <w:rPr>
                <w:sz w:val="28"/>
                <w:szCs w:val="28"/>
              </w:rPr>
              <w:t xml:space="preserve">Увеличить прежнюю дозу на 0,625 мг (¼ таб.) </w:t>
            </w:r>
          </w:p>
        </w:tc>
      </w:tr>
      <w:tr w:rsidR="00A82138" w:rsidRPr="00A15219">
        <w:trPr>
          <w:cantSplit/>
        </w:trPr>
        <w:tc>
          <w:tcPr>
            <w:tcW w:w="1080" w:type="dxa"/>
            <w:vMerge/>
          </w:tcPr>
          <w:p w:rsidR="00A82138" w:rsidRPr="00A15219" w:rsidRDefault="00A82138" w:rsidP="00A152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  <w:tcMar>
              <w:left w:w="0" w:type="dxa"/>
              <w:right w:w="0" w:type="dxa"/>
            </w:tcMar>
          </w:tcPr>
          <w:p w:rsidR="00A82138" w:rsidRPr="00A15219" w:rsidRDefault="00A82138" w:rsidP="00A15219">
            <w:pPr>
              <w:spacing w:before="20" w:after="20"/>
              <w:jc w:val="both"/>
              <w:rPr>
                <w:sz w:val="28"/>
                <w:szCs w:val="28"/>
              </w:rPr>
            </w:pPr>
            <w:r w:rsidRPr="00A15219">
              <w:rPr>
                <w:sz w:val="28"/>
                <w:szCs w:val="28"/>
              </w:rPr>
              <w:t>2,0-3,0</w:t>
            </w:r>
          </w:p>
        </w:tc>
        <w:tc>
          <w:tcPr>
            <w:tcW w:w="6580" w:type="dxa"/>
            <w:tcMar>
              <w:left w:w="0" w:type="dxa"/>
              <w:right w:w="0" w:type="dxa"/>
            </w:tcMar>
          </w:tcPr>
          <w:p w:rsidR="00A82138" w:rsidRPr="00A15219" w:rsidRDefault="00A82138" w:rsidP="00A15219">
            <w:pPr>
              <w:spacing w:before="20" w:after="20"/>
              <w:jc w:val="both"/>
              <w:rPr>
                <w:sz w:val="28"/>
                <w:szCs w:val="28"/>
              </w:rPr>
            </w:pPr>
            <w:r w:rsidRPr="00A15219">
              <w:rPr>
                <w:sz w:val="28"/>
                <w:szCs w:val="28"/>
              </w:rPr>
              <w:t>Продолжить прием в прежней дозе</w:t>
            </w:r>
          </w:p>
        </w:tc>
      </w:tr>
      <w:tr w:rsidR="00A82138" w:rsidRPr="00A15219">
        <w:trPr>
          <w:cantSplit/>
        </w:trPr>
        <w:tc>
          <w:tcPr>
            <w:tcW w:w="1080" w:type="dxa"/>
            <w:vMerge/>
          </w:tcPr>
          <w:p w:rsidR="00A82138" w:rsidRPr="00A15219" w:rsidRDefault="00A82138" w:rsidP="00A152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  <w:tcMar>
              <w:left w:w="0" w:type="dxa"/>
              <w:right w:w="0" w:type="dxa"/>
            </w:tcMar>
          </w:tcPr>
          <w:p w:rsidR="00A82138" w:rsidRPr="00A15219" w:rsidRDefault="00A82138" w:rsidP="00A15219">
            <w:pPr>
              <w:spacing w:before="20" w:after="20"/>
              <w:jc w:val="both"/>
              <w:rPr>
                <w:sz w:val="28"/>
                <w:szCs w:val="28"/>
              </w:rPr>
            </w:pPr>
            <w:r w:rsidRPr="00A15219">
              <w:rPr>
                <w:sz w:val="28"/>
                <w:szCs w:val="28"/>
              </w:rPr>
              <w:t>&gt;3,0 и ≤4,0</w:t>
            </w:r>
          </w:p>
        </w:tc>
        <w:tc>
          <w:tcPr>
            <w:tcW w:w="6580" w:type="dxa"/>
            <w:tcMar>
              <w:left w:w="0" w:type="dxa"/>
              <w:right w:w="0" w:type="dxa"/>
            </w:tcMar>
          </w:tcPr>
          <w:p w:rsidR="00A82138" w:rsidRPr="00A15219" w:rsidRDefault="00A82138" w:rsidP="00A15219">
            <w:pPr>
              <w:spacing w:before="20" w:after="20"/>
              <w:jc w:val="both"/>
              <w:rPr>
                <w:sz w:val="28"/>
                <w:szCs w:val="28"/>
              </w:rPr>
            </w:pPr>
            <w:r w:rsidRPr="00A15219">
              <w:rPr>
                <w:sz w:val="28"/>
                <w:szCs w:val="28"/>
              </w:rPr>
              <w:t>Уменьшить прежнюю дозу на 0,625 мг (¼ таб.)</w:t>
            </w:r>
          </w:p>
        </w:tc>
      </w:tr>
      <w:tr w:rsidR="00A82138" w:rsidRPr="00A15219">
        <w:trPr>
          <w:cantSplit/>
        </w:trPr>
        <w:tc>
          <w:tcPr>
            <w:tcW w:w="1080" w:type="dxa"/>
            <w:vMerge/>
          </w:tcPr>
          <w:p w:rsidR="00A82138" w:rsidRPr="00A15219" w:rsidRDefault="00A82138" w:rsidP="00A152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  <w:tcMar>
              <w:left w:w="0" w:type="dxa"/>
              <w:right w:w="0" w:type="dxa"/>
            </w:tcMar>
          </w:tcPr>
          <w:p w:rsidR="00A82138" w:rsidRPr="00A15219" w:rsidRDefault="00A82138" w:rsidP="00A15219">
            <w:pPr>
              <w:spacing w:after="40"/>
              <w:jc w:val="both"/>
              <w:rPr>
                <w:sz w:val="28"/>
                <w:szCs w:val="28"/>
              </w:rPr>
            </w:pPr>
            <w:r w:rsidRPr="00A15219">
              <w:rPr>
                <w:sz w:val="28"/>
                <w:szCs w:val="28"/>
              </w:rPr>
              <w:t>&gt;4,0</w:t>
            </w:r>
          </w:p>
        </w:tc>
        <w:tc>
          <w:tcPr>
            <w:tcW w:w="6580" w:type="dxa"/>
            <w:tcMar>
              <w:left w:w="0" w:type="dxa"/>
              <w:right w:w="0" w:type="dxa"/>
            </w:tcMar>
          </w:tcPr>
          <w:p w:rsidR="00A82138" w:rsidRPr="00A15219" w:rsidRDefault="00A82138" w:rsidP="00A15219">
            <w:pPr>
              <w:spacing w:after="40"/>
              <w:jc w:val="both"/>
              <w:rPr>
                <w:sz w:val="28"/>
                <w:szCs w:val="28"/>
              </w:rPr>
            </w:pPr>
            <w:r w:rsidRPr="00A15219">
              <w:rPr>
                <w:sz w:val="28"/>
                <w:szCs w:val="28"/>
              </w:rPr>
              <w:t xml:space="preserve">Пропустить 1 прием, со следующего вечера </w:t>
            </w:r>
            <w:r w:rsidRPr="00A15219">
              <w:rPr>
                <w:sz w:val="28"/>
                <w:szCs w:val="28"/>
              </w:rPr>
              <w:br/>
              <w:t>уменьшить прежнюю дозу на 1,25 мг (½ таб.)</w:t>
            </w:r>
          </w:p>
        </w:tc>
      </w:tr>
      <w:tr w:rsidR="00A82138" w:rsidRPr="00A15219"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A82138" w:rsidRPr="00A15219" w:rsidRDefault="00A82138" w:rsidP="00A15219">
            <w:pPr>
              <w:jc w:val="both"/>
              <w:rPr>
                <w:sz w:val="28"/>
                <w:szCs w:val="28"/>
              </w:rPr>
            </w:pPr>
            <w:r w:rsidRPr="00A15219">
              <w:rPr>
                <w:sz w:val="28"/>
                <w:szCs w:val="28"/>
              </w:rPr>
              <w:t>5-й*</w:t>
            </w:r>
          </w:p>
        </w:tc>
        <w:tc>
          <w:tcPr>
            <w:tcW w:w="8200" w:type="dxa"/>
            <w:gridSpan w:val="2"/>
            <w:tcBorders>
              <w:bottom w:val="single" w:sz="4" w:space="0" w:color="auto"/>
            </w:tcBorders>
            <w:vAlign w:val="center"/>
          </w:tcPr>
          <w:p w:rsidR="00A82138" w:rsidRPr="00A15219" w:rsidRDefault="00A82138" w:rsidP="00A15219">
            <w:pPr>
              <w:jc w:val="both"/>
              <w:rPr>
                <w:sz w:val="28"/>
                <w:szCs w:val="28"/>
              </w:rPr>
            </w:pPr>
            <w:r w:rsidRPr="00A15219">
              <w:rPr>
                <w:sz w:val="28"/>
                <w:szCs w:val="28"/>
              </w:rPr>
              <w:t xml:space="preserve">Утром определить МНО. Вечерняя доза варфарина </w:t>
            </w:r>
            <w:r w:rsidRPr="00A15219">
              <w:rPr>
                <w:sz w:val="28"/>
                <w:szCs w:val="28"/>
              </w:rPr>
              <w:br/>
              <w:t>корректируется по алгоритму 3-го дня</w:t>
            </w:r>
          </w:p>
        </w:tc>
      </w:tr>
      <w:tr w:rsidR="00A82138" w:rsidRPr="00A15219">
        <w:tc>
          <w:tcPr>
            <w:tcW w:w="9280" w:type="dxa"/>
            <w:gridSpan w:val="3"/>
            <w:tcBorders>
              <w:left w:val="nil"/>
              <w:bottom w:val="nil"/>
              <w:right w:val="nil"/>
            </w:tcBorders>
          </w:tcPr>
          <w:p w:rsidR="00A82138" w:rsidRPr="00A15219" w:rsidRDefault="00A82138" w:rsidP="00A15219">
            <w:pPr>
              <w:shd w:val="clear" w:color="auto" w:fill="FFFFFF"/>
              <w:autoSpaceDE w:val="0"/>
              <w:autoSpaceDN w:val="0"/>
              <w:adjustRightInd w:val="0"/>
              <w:spacing w:before="120"/>
              <w:ind w:leftChars="96" w:left="230" w:rightChars="93" w:right="223" w:firstLineChars="135" w:firstLine="378"/>
              <w:jc w:val="both"/>
              <w:rPr>
                <w:sz w:val="28"/>
                <w:szCs w:val="28"/>
              </w:rPr>
            </w:pPr>
            <w:r w:rsidRPr="00A15219">
              <w:rPr>
                <w:sz w:val="28"/>
                <w:szCs w:val="28"/>
              </w:rPr>
              <w:t xml:space="preserve">*Если подбор дозы занимает более 5 дней, то </w:t>
            </w:r>
            <w:r w:rsidRPr="00A15219">
              <w:rPr>
                <w:sz w:val="28"/>
                <w:szCs w:val="28"/>
                <w:lang w:val="en-US"/>
              </w:rPr>
              <w:t>MHO</w:t>
            </w:r>
            <w:r w:rsidRPr="00A15219">
              <w:rPr>
                <w:sz w:val="28"/>
                <w:szCs w:val="28"/>
              </w:rPr>
              <w:t xml:space="preserve"> исследуется </w:t>
            </w:r>
            <w:r w:rsidRPr="00A15219">
              <w:rPr>
                <w:sz w:val="28"/>
                <w:szCs w:val="28"/>
              </w:rPr>
              <w:br/>
              <w:t>1 раз в два дня (на 7-й, 9-й день и т.д.). При этом доза варфарина вс</w:t>
            </w:r>
            <w:r w:rsidRPr="00A15219">
              <w:rPr>
                <w:sz w:val="28"/>
                <w:szCs w:val="28"/>
              </w:rPr>
              <w:t>я</w:t>
            </w:r>
            <w:r w:rsidRPr="00A15219">
              <w:rPr>
                <w:sz w:val="28"/>
                <w:szCs w:val="28"/>
              </w:rPr>
              <w:t>кий раз корректируется по алгоритму 3-го дня.</w:t>
            </w:r>
          </w:p>
        </w:tc>
      </w:tr>
    </w:tbl>
    <w:p w:rsidR="00A82138" w:rsidRPr="00A15219" w:rsidRDefault="00A82138" w:rsidP="00A15219">
      <w:pPr>
        <w:autoSpaceDE w:val="0"/>
        <w:autoSpaceDN w:val="0"/>
        <w:adjustRightInd w:val="0"/>
        <w:ind w:firstLineChars="385" w:firstLine="1078"/>
        <w:jc w:val="both"/>
        <w:rPr>
          <w:sz w:val="28"/>
          <w:szCs w:val="28"/>
        </w:rPr>
      </w:pPr>
      <w:r w:rsidRPr="00A15219">
        <w:rPr>
          <w:sz w:val="28"/>
          <w:szCs w:val="28"/>
        </w:rPr>
        <w:t>Оба алгоритма позволяют быстро (в среднем за 5-7 дней) достичь целевого уров</w:t>
      </w:r>
      <w:r w:rsidR="008E5FFA" w:rsidRPr="00A15219">
        <w:rPr>
          <w:sz w:val="28"/>
          <w:szCs w:val="28"/>
        </w:rPr>
        <w:t>ня МНО,</w:t>
      </w:r>
      <w:r w:rsidRPr="00A15219">
        <w:rPr>
          <w:sz w:val="28"/>
          <w:szCs w:val="28"/>
        </w:rPr>
        <w:t xml:space="preserve"> </w:t>
      </w:r>
      <w:r w:rsidR="008E5FFA" w:rsidRPr="00A15219">
        <w:rPr>
          <w:sz w:val="28"/>
          <w:szCs w:val="28"/>
        </w:rPr>
        <w:t>что</w:t>
      </w:r>
      <w:r w:rsidRPr="00A15219">
        <w:rPr>
          <w:sz w:val="28"/>
          <w:szCs w:val="28"/>
        </w:rPr>
        <w:t xml:space="preserve"> важно </w:t>
      </w:r>
      <w:r w:rsidR="008E5FFA" w:rsidRPr="00A15219">
        <w:rPr>
          <w:sz w:val="28"/>
          <w:szCs w:val="28"/>
        </w:rPr>
        <w:t>для</w:t>
      </w:r>
      <w:r w:rsidRPr="00A15219">
        <w:rPr>
          <w:sz w:val="28"/>
          <w:szCs w:val="28"/>
        </w:rPr>
        <w:t xml:space="preserve"> стационарных больных с острыми тромботическими состояниями, например, тромбозом глубоких вен нижних конечностей или тромбоэмболией легочной артерии. В этих случаях паре</w:t>
      </w:r>
      <w:r w:rsidRPr="00A15219">
        <w:rPr>
          <w:sz w:val="28"/>
          <w:szCs w:val="28"/>
        </w:rPr>
        <w:t>н</w:t>
      </w:r>
      <w:r w:rsidRPr="00A15219">
        <w:rPr>
          <w:sz w:val="28"/>
          <w:szCs w:val="28"/>
        </w:rPr>
        <w:t>терально вводятся гепарин или его аналоги. Одновременное назначение ва</w:t>
      </w:r>
      <w:r w:rsidRPr="00A15219">
        <w:rPr>
          <w:sz w:val="28"/>
          <w:szCs w:val="28"/>
        </w:rPr>
        <w:t>р</w:t>
      </w:r>
      <w:r w:rsidRPr="00A15219">
        <w:rPr>
          <w:sz w:val="28"/>
          <w:szCs w:val="28"/>
        </w:rPr>
        <w:t xml:space="preserve">фарина с быстрым достижением целевого МНО дает возможность сократить срок введения парентеральных антикоагулянтов. У амбулаторных больных </w:t>
      </w:r>
      <w:r w:rsidR="003D0025" w:rsidRPr="00A15219">
        <w:rPr>
          <w:sz w:val="28"/>
          <w:szCs w:val="28"/>
        </w:rPr>
        <w:t xml:space="preserve">с </w:t>
      </w:r>
      <w:r w:rsidRPr="00A15219">
        <w:rPr>
          <w:sz w:val="28"/>
          <w:szCs w:val="28"/>
        </w:rPr>
        <w:t>ФП необходимости в столь быстром достижении антикоагулянтного эффе</w:t>
      </w:r>
      <w:r w:rsidRPr="00A15219">
        <w:rPr>
          <w:sz w:val="28"/>
          <w:szCs w:val="28"/>
        </w:rPr>
        <w:t>к</w:t>
      </w:r>
      <w:r w:rsidRPr="00A15219">
        <w:rPr>
          <w:sz w:val="28"/>
          <w:szCs w:val="28"/>
        </w:rPr>
        <w:t>та, как правило, не возникает, так как варфарин назначается профилактич</w:t>
      </w:r>
      <w:r w:rsidRPr="00A15219">
        <w:rPr>
          <w:sz w:val="28"/>
          <w:szCs w:val="28"/>
        </w:rPr>
        <w:t>е</w:t>
      </w:r>
      <w:r w:rsidRPr="00A15219">
        <w:rPr>
          <w:sz w:val="28"/>
          <w:szCs w:val="28"/>
        </w:rPr>
        <w:t xml:space="preserve">ски, в плановом порядке. </w:t>
      </w:r>
    </w:p>
    <w:p w:rsidR="00A82138" w:rsidRPr="00A15219" w:rsidRDefault="00BC16B8" w:rsidP="00A15219">
      <w:pPr>
        <w:autoSpaceDE w:val="0"/>
        <w:autoSpaceDN w:val="0"/>
        <w:adjustRightInd w:val="0"/>
        <w:ind w:firstLineChars="385" w:firstLine="1078"/>
        <w:jc w:val="both"/>
        <w:rPr>
          <w:sz w:val="28"/>
          <w:szCs w:val="28"/>
        </w:rPr>
      </w:pPr>
      <w:r w:rsidRPr="00A15219">
        <w:rPr>
          <w:sz w:val="28"/>
          <w:szCs w:val="28"/>
        </w:rPr>
        <w:t>Приведенные алгоритмы</w:t>
      </w:r>
      <w:r w:rsidR="00A82138" w:rsidRPr="00A15219">
        <w:rPr>
          <w:sz w:val="28"/>
          <w:szCs w:val="28"/>
        </w:rPr>
        <w:t xml:space="preserve"> рассчитаны на применение варфарина в таблетках по 2,5 мг. И это особенно важно, независимо от того, где, в ст</w:t>
      </w:r>
      <w:r w:rsidR="00A82138" w:rsidRPr="00A15219">
        <w:rPr>
          <w:sz w:val="28"/>
          <w:szCs w:val="28"/>
        </w:rPr>
        <w:t>а</w:t>
      </w:r>
      <w:r w:rsidR="00A82138" w:rsidRPr="00A15219">
        <w:rPr>
          <w:sz w:val="28"/>
          <w:szCs w:val="28"/>
        </w:rPr>
        <w:t>ционаре или в поликлинике, назначается препарат. Таблетки по 2,5 мг повс</w:t>
      </w:r>
      <w:r w:rsidR="00A82138" w:rsidRPr="00A15219">
        <w:rPr>
          <w:sz w:val="28"/>
          <w:szCs w:val="28"/>
        </w:rPr>
        <w:t>е</w:t>
      </w:r>
      <w:r w:rsidR="00A82138" w:rsidRPr="00A15219">
        <w:rPr>
          <w:sz w:val="28"/>
          <w:szCs w:val="28"/>
        </w:rPr>
        <w:t>местно доступны, тогда как другие дозировки (1 и 3 мг), хотя и зарегистр</w:t>
      </w:r>
      <w:r w:rsidR="00A82138" w:rsidRPr="00A15219">
        <w:rPr>
          <w:sz w:val="28"/>
          <w:szCs w:val="28"/>
        </w:rPr>
        <w:t>и</w:t>
      </w:r>
      <w:r w:rsidR="00A82138" w:rsidRPr="00A15219">
        <w:rPr>
          <w:sz w:val="28"/>
          <w:szCs w:val="28"/>
        </w:rPr>
        <w:t xml:space="preserve">рованы в Российской Федерации, не получили широкого распространения. </w:t>
      </w:r>
    </w:p>
    <w:p w:rsidR="00A82138" w:rsidRPr="00A15219" w:rsidRDefault="003B5FE4" w:rsidP="00A15219">
      <w:pPr>
        <w:autoSpaceDE w:val="0"/>
        <w:autoSpaceDN w:val="0"/>
        <w:adjustRightInd w:val="0"/>
        <w:ind w:firstLineChars="385" w:firstLine="1078"/>
        <w:jc w:val="both"/>
        <w:rPr>
          <w:sz w:val="28"/>
          <w:szCs w:val="28"/>
        </w:rPr>
      </w:pPr>
      <w:r w:rsidRPr="00A15219">
        <w:rPr>
          <w:sz w:val="28"/>
          <w:szCs w:val="28"/>
        </w:rPr>
        <w:t>Недостатки</w:t>
      </w:r>
      <w:r w:rsidR="00A82138" w:rsidRPr="00A15219">
        <w:rPr>
          <w:sz w:val="28"/>
          <w:szCs w:val="28"/>
        </w:rPr>
        <w:t xml:space="preserve"> обоих алгоритмов </w:t>
      </w:r>
      <w:r w:rsidR="003B0574" w:rsidRPr="00A15219">
        <w:rPr>
          <w:sz w:val="28"/>
          <w:szCs w:val="28"/>
        </w:rPr>
        <w:t>состоят в необходимости</w:t>
      </w:r>
      <w:r w:rsidR="00A82138" w:rsidRPr="00A15219">
        <w:rPr>
          <w:sz w:val="28"/>
          <w:szCs w:val="28"/>
        </w:rPr>
        <w:t xml:space="preserve"> частого контроля МНО, что затрудн</w:t>
      </w:r>
      <w:r w:rsidR="003B0574" w:rsidRPr="00A15219">
        <w:rPr>
          <w:sz w:val="28"/>
          <w:szCs w:val="28"/>
        </w:rPr>
        <w:t>ительно в амбулаторных условиях, а также в</w:t>
      </w:r>
      <w:r w:rsidR="00A82138" w:rsidRPr="00A15219">
        <w:rPr>
          <w:sz w:val="28"/>
          <w:szCs w:val="28"/>
        </w:rPr>
        <w:t xml:space="preserve"> </w:t>
      </w:r>
      <w:r w:rsidR="000570C7" w:rsidRPr="00A15219">
        <w:rPr>
          <w:sz w:val="28"/>
          <w:szCs w:val="28"/>
        </w:rPr>
        <w:t xml:space="preserve">сравнительно высокой (5 мг/сут) стартовой дозе варфарина, что </w:t>
      </w:r>
      <w:r w:rsidR="00A82138" w:rsidRPr="00A15219">
        <w:rPr>
          <w:sz w:val="28"/>
          <w:szCs w:val="28"/>
        </w:rPr>
        <w:t>ак</w:t>
      </w:r>
      <w:r w:rsidR="000570C7" w:rsidRPr="00A15219">
        <w:rPr>
          <w:sz w:val="28"/>
          <w:szCs w:val="28"/>
        </w:rPr>
        <w:t>туально</w:t>
      </w:r>
      <w:r w:rsidR="00A82138" w:rsidRPr="00A15219">
        <w:rPr>
          <w:sz w:val="28"/>
          <w:szCs w:val="28"/>
        </w:rPr>
        <w:t xml:space="preserve"> пр</w:t>
      </w:r>
      <w:r w:rsidR="000570C7" w:rsidRPr="00A15219">
        <w:rPr>
          <w:sz w:val="28"/>
          <w:szCs w:val="28"/>
        </w:rPr>
        <w:t>и работе с пожилыми пациентами</w:t>
      </w:r>
      <w:r w:rsidR="00A82138" w:rsidRPr="00A15219">
        <w:rPr>
          <w:sz w:val="28"/>
          <w:szCs w:val="28"/>
        </w:rPr>
        <w:t>. Как свидетельствуют крупные попул</w:t>
      </w:r>
      <w:r w:rsidR="00A82138" w:rsidRPr="00A15219">
        <w:rPr>
          <w:sz w:val="28"/>
          <w:szCs w:val="28"/>
        </w:rPr>
        <w:t>я</w:t>
      </w:r>
      <w:r w:rsidR="00A15219">
        <w:rPr>
          <w:sz w:val="28"/>
          <w:szCs w:val="28"/>
        </w:rPr>
        <w:t>ционные исследования</w:t>
      </w:r>
      <w:r w:rsidR="00A82138" w:rsidRPr="00A15219">
        <w:rPr>
          <w:sz w:val="28"/>
          <w:szCs w:val="28"/>
        </w:rPr>
        <w:t>, чувствительность к варфарину постепенно увелич</w:t>
      </w:r>
      <w:r w:rsidR="00A82138" w:rsidRPr="00A15219">
        <w:rPr>
          <w:sz w:val="28"/>
          <w:szCs w:val="28"/>
        </w:rPr>
        <w:t>и</w:t>
      </w:r>
      <w:r w:rsidR="00A82138" w:rsidRPr="00A15219">
        <w:rPr>
          <w:sz w:val="28"/>
          <w:szCs w:val="28"/>
        </w:rPr>
        <w:t>вается с возрастом. В результате уже примерно с 60 лет средняя доза преп</w:t>
      </w:r>
      <w:r w:rsidR="00A82138" w:rsidRPr="00A15219">
        <w:rPr>
          <w:sz w:val="28"/>
          <w:szCs w:val="28"/>
        </w:rPr>
        <w:t>а</w:t>
      </w:r>
      <w:r w:rsidR="00A82138" w:rsidRPr="00A15219">
        <w:rPr>
          <w:sz w:val="28"/>
          <w:szCs w:val="28"/>
        </w:rPr>
        <w:t xml:space="preserve">рата, обеспечивающая поддержание МНО в диапазоне 2,0-3,0, становится ниже 5 мг/сут (табл. 4). </w:t>
      </w:r>
    </w:p>
    <w:p w:rsidR="00A82138" w:rsidRPr="00A15219" w:rsidRDefault="00A82138" w:rsidP="00A15219">
      <w:pPr>
        <w:autoSpaceDE w:val="0"/>
        <w:autoSpaceDN w:val="0"/>
        <w:adjustRightInd w:val="0"/>
        <w:ind w:firstLineChars="385" w:firstLine="1078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2448"/>
        <w:gridCol w:w="1424"/>
        <w:gridCol w:w="1425"/>
        <w:gridCol w:w="1424"/>
        <w:gridCol w:w="1425"/>
        <w:gridCol w:w="1425"/>
      </w:tblGrid>
      <w:tr w:rsidR="00A82138" w:rsidRPr="00A15219">
        <w:tc>
          <w:tcPr>
            <w:tcW w:w="9571" w:type="dxa"/>
            <w:gridSpan w:val="6"/>
            <w:tcBorders>
              <w:top w:val="nil"/>
              <w:left w:val="nil"/>
              <w:right w:val="nil"/>
            </w:tcBorders>
          </w:tcPr>
          <w:p w:rsidR="00A82138" w:rsidRPr="00A15219" w:rsidRDefault="00A82138" w:rsidP="00A15219">
            <w:pPr>
              <w:pStyle w:val="2"/>
              <w:jc w:val="both"/>
              <w:rPr>
                <w:iCs/>
                <w:sz w:val="28"/>
                <w:szCs w:val="28"/>
              </w:rPr>
            </w:pPr>
            <w:r w:rsidRPr="00A15219">
              <w:rPr>
                <w:iCs/>
                <w:sz w:val="28"/>
                <w:szCs w:val="28"/>
              </w:rPr>
              <w:t xml:space="preserve">Таблица 4 </w:t>
            </w:r>
          </w:p>
          <w:p w:rsidR="00A82138" w:rsidRPr="00A15219" w:rsidRDefault="00A82138" w:rsidP="00A15219">
            <w:pPr>
              <w:spacing w:after="120"/>
              <w:rPr>
                <w:bCs/>
                <w:sz w:val="28"/>
                <w:szCs w:val="28"/>
              </w:rPr>
            </w:pPr>
            <w:r w:rsidRPr="00A15219">
              <w:rPr>
                <w:b/>
                <w:iCs/>
                <w:sz w:val="28"/>
                <w:szCs w:val="28"/>
              </w:rPr>
              <w:t xml:space="preserve">Средняя </w:t>
            </w:r>
            <w:r w:rsidRPr="00A15219">
              <w:rPr>
                <w:b/>
                <w:bCs/>
                <w:sz w:val="28"/>
                <w:szCs w:val="28"/>
              </w:rPr>
              <w:t xml:space="preserve">доза варфарина (мг/сут), </w:t>
            </w:r>
            <w:r w:rsidRPr="00A15219">
              <w:rPr>
                <w:b/>
                <w:bCs/>
                <w:sz w:val="28"/>
                <w:szCs w:val="28"/>
              </w:rPr>
              <w:br/>
              <w:t>обеспечивающая поддержание МНО в диапазоне 2,0-3,0 у больных фи</w:t>
            </w:r>
            <w:r w:rsidRPr="00A15219">
              <w:rPr>
                <w:b/>
                <w:bCs/>
                <w:sz w:val="28"/>
                <w:szCs w:val="28"/>
              </w:rPr>
              <w:t>б</w:t>
            </w:r>
            <w:r w:rsidRPr="00A15219">
              <w:rPr>
                <w:b/>
                <w:bCs/>
                <w:sz w:val="28"/>
                <w:szCs w:val="28"/>
              </w:rPr>
              <w:t>рилляцией предсердий в зависимости от возраста и пола</w:t>
            </w:r>
            <w:r w:rsidRPr="00A15219"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A82138" w:rsidRPr="00A15219">
        <w:trPr>
          <w:cantSplit/>
        </w:trPr>
        <w:tc>
          <w:tcPr>
            <w:tcW w:w="2448" w:type="dxa"/>
            <w:vMerge w:val="restart"/>
            <w:vAlign w:val="center"/>
          </w:tcPr>
          <w:p w:rsidR="00A82138" w:rsidRPr="00A15219" w:rsidRDefault="00A82138" w:rsidP="00A15219">
            <w:pPr>
              <w:jc w:val="both"/>
              <w:rPr>
                <w:b/>
                <w:bCs/>
                <w:sz w:val="28"/>
                <w:szCs w:val="28"/>
              </w:rPr>
            </w:pPr>
            <w:r w:rsidRPr="00A15219">
              <w:rPr>
                <w:b/>
                <w:bCs/>
                <w:sz w:val="28"/>
                <w:szCs w:val="28"/>
              </w:rPr>
              <w:t>Пол</w:t>
            </w:r>
          </w:p>
        </w:tc>
        <w:tc>
          <w:tcPr>
            <w:tcW w:w="7123" w:type="dxa"/>
            <w:gridSpan w:val="5"/>
            <w:vAlign w:val="center"/>
          </w:tcPr>
          <w:p w:rsidR="00A82138" w:rsidRPr="00A15219" w:rsidRDefault="00A82138" w:rsidP="00A15219">
            <w:pPr>
              <w:spacing w:before="40" w:after="40"/>
              <w:jc w:val="both"/>
              <w:rPr>
                <w:b/>
                <w:bCs/>
                <w:i/>
                <w:sz w:val="28"/>
                <w:szCs w:val="28"/>
              </w:rPr>
            </w:pPr>
            <w:r w:rsidRPr="00A15219">
              <w:rPr>
                <w:b/>
                <w:bCs/>
                <w:sz w:val="28"/>
                <w:szCs w:val="28"/>
              </w:rPr>
              <w:t>Возраст, лет</w:t>
            </w:r>
          </w:p>
        </w:tc>
      </w:tr>
      <w:tr w:rsidR="00A82138" w:rsidRPr="00A15219">
        <w:trPr>
          <w:cantSplit/>
        </w:trPr>
        <w:tc>
          <w:tcPr>
            <w:tcW w:w="2448" w:type="dxa"/>
            <w:vMerge/>
          </w:tcPr>
          <w:p w:rsidR="00A82138" w:rsidRPr="00A15219" w:rsidRDefault="00A82138" w:rsidP="00A15219">
            <w:pPr>
              <w:jc w:val="both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1424" w:type="dxa"/>
            <w:vAlign w:val="center"/>
          </w:tcPr>
          <w:p w:rsidR="00A82138" w:rsidRPr="00A15219" w:rsidRDefault="00A82138" w:rsidP="00A15219">
            <w:pPr>
              <w:spacing w:before="40" w:after="40"/>
              <w:jc w:val="both"/>
              <w:rPr>
                <w:b/>
                <w:bCs/>
                <w:i/>
                <w:sz w:val="28"/>
                <w:szCs w:val="28"/>
              </w:rPr>
            </w:pPr>
            <w:r w:rsidRPr="00A15219">
              <w:rPr>
                <w:b/>
                <w:sz w:val="28"/>
                <w:szCs w:val="28"/>
              </w:rPr>
              <w:t>50-59</w:t>
            </w:r>
          </w:p>
        </w:tc>
        <w:tc>
          <w:tcPr>
            <w:tcW w:w="1425" w:type="dxa"/>
            <w:vAlign w:val="center"/>
          </w:tcPr>
          <w:p w:rsidR="00A82138" w:rsidRPr="00A15219" w:rsidRDefault="00A82138" w:rsidP="00A15219">
            <w:pPr>
              <w:spacing w:before="40" w:after="40"/>
              <w:jc w:val="both"/>
              <w:rPr>
                <w:b/>
                <w:bCs/>
                <w:i/>
                <w:sz w:val="28"/>
                <w:szCs w:val="28"/>
              </w:rPr>
            </w:pPr>
            <w:r w:rsidRPr="00A15219">
              <w:rPr>
                <w:b/>
                <w:sz w:val="28"/>
                <w:szCs w:val="28"/>
              </w:rPr>
              <w:t>60-69</w:t>
            </w:r>
          </w:p>
        </w:tc>
        <w:tc>
          <w:tcPr>
            <w:tcW w:w="1424" w:type="dxa"/>
            <w:vAlign w:val="center"/>
          </w:tcPr>
          <w:p w:rsidR="00A82138" w:rsidRPr="00A15219" w:rsidRDefault="00A82138" w:rsidP="00A15219">
            <w:pPr>
              <w:spacing w:before="40" w:after="40"/>
              <w:jc w:val="both"/>
              <w:rPr>
                <w:b/>
                <w:bCs/>
                <w:i/>
                <w:sz w:val="28"/>
                <w:szCs w:val="28"/>
              </w:rPr>
            </w:pPr>
            <w:r w:rsidRPr="00A15219">
              <w:rPr>
                <w:b/>
                <w:sz w:val="28"/>
                <w:szCs w:val="28"/>
              </w:rPr>
              <w:t>70-79</w:t>
            </w:r>
          </w:p>
        </w:tc>
        <w:tc>
          <w:tcPr>
            <w:tcW w:w="1425" w:type="dxa"/>
            <w:vAlign w:val="center"/>
          </w:tcPr>
          <w:p w:rsidR="00A82138" w:rsidRPr="00A15219" w:rsidRDefault="00A82138" w:rsidP="00A15219">
            <w:pPr>
              <w:spacing w:before="40" w:after="40"/>
              <w:jc w:val="both"/>
              <w:rPr>
                <w:b/>
                <w:bCs/>
                <w:i/>
                <w:sz w:val="28"/>
                <w:szCs w:val="28"/>
              </w:rPr>
            </w:pPr>
            <w:r w:rsidRPr="00A15219">
              <w:rPr>
                <w:b/>
                <w:sz w:val="28"/>
                <w:szCs w:val="28"/>
              </w:rPr>
              <w:t>80-89</w:t>
            </w:r>
          </w:p>
        </w:tc>
        <w:tc>
          <w:tcPr>
            <w:tcW w:w="1425" w:type="dxa"/>
            <w:vAlign w:val="center"/>
          </w:tcPr>
          <w:p w:rsidR="00A82138" w:rsidRPr="00A15219" w:rsidRDefault="00A82138" w:rsidP="00A15219">
            <w:pPr>
              <w:spacing w:before="40" w:after="40"/>
              <w:jc w:val="both"/>
              <w:rPr>
                <w:b/>
                <w:bCs/>
                <w:i/>
                <w:sz w:val="28"/>
                <w:szCs w:val="28"/>
              </w:rPr>
            </w:pPr>
            <w:r w:rsidRPr="00A15219">
              <w:rPr>
                <w:b/>
                <w:sz w:val="28"/>
                <w:szCs w:val="28"/>
              </w:rPr>
              <w:t>≥90</w:t>
            </w:r>
          </w:p>
        </w:tc>
      </w:tr>
      <w:tr w:rsidR="00A82138" w:rsidRPr="00A15219">
        <w:tc>
          <w:tcPr>
            <w:tcW w:w="2448" w:type="dxa"/>
          </w:tcPr>
          <w:p w:rsidR="00A82138" w:rsidRPr="00A15219" w:rsidRDefault="00A82138" w:rsidP="00A15219">
            <w:pPr>
              <w:spacing w:before="40" w:after="40"/>
              <w:jc w:val="both"/>
              <w:rPr>
                <w:b/>
                <w:bCs/>
                <w:i/>
                <w:sz w:val="28"/>
                <w:szCs w:val="28"/>
              </w:rPr>
            </w:pPr>
            <w:r w:rsidRPr="00A15219">
              <w:rPr>
                <w:b/>
                <w:bCs/>
                <w:sz w:val="28"/>
                <w:szCs w:val="28"/>
              </w:rPr>
              <w:t>Мужчины</w:t>
            </w:r>
          </w:p>
        </w:tc>
        <w:tc>
          <w:tcPr>
            <w:tcW w:w="1424" w:type="dxa"/>
            <w:vAlign w:val="center"/>
          </w:tcPr>
          <w:p w:rsidR="00A82138" w:rsidRPr="00A15219" w:rsidRDefault="00A82138" w:rsidP="00A15219">
            <w:pPr>
              <w:spacing w:before="40" w:after="40"/>
              <w:jc w:val="both"/>
              <w:rPr>
                <w:b/>
                <w:bCs/>
                <w:i/>
                <w:sz w:val="28"/>
                <w:szCs w:val="28"/>
              </w:rPr>
            </w:pPr>
            <w:r w:rsidRPr="00A15219">
              <w:rPr>
                <w:sz w:val="28"/>
                <w:szCs w:val="28"/>
              </w:rPr>
              <w:t>5,4</w:t>
            </w:r>
          </w:p>
        </w:tc>
        <w:tc>
          <w:tcPr>
            <w:tcW w:w="1425" w:type="dxa"/>
            <w:vAlign w:val="center"/>
          </w:tcPr>
          <w:p w:rsidR="00A82138" w:rsidRPr="00A15219" w:rsidRDefault="00A82138" w:rsidP="00A15219">
            <w:pPr>
              <w:spacing w:before="40" w:after="40"/>
              <w:jc w:val="both"/>
              <w:rPr>
                <w:b/>
                <w:bCs/>
                <w:i/>
                <w:sz w:val="28"/>
                <w:szCs w:val="28"/>
              </w:rPr>
            </w:pPr>
            <w:r w:rsidRPr="00A15219">
              <w:rPr>
                <w:sz w:val="28"/>
                <w:szCs w:val="28"/>
              </w:rPr>
              <w:t>4,6</w:t>
            </w:r>
          </w:p>
        </w:tc>
        <w:tc>
          <w:tcPr>
            <w:tcW w:w="1424" w:type="dxa"/>
            <w:vAlign w:val="center"/>
          </w:tcPr>
          <w:p w:rsidR="00A82138" w:rsidRPr="00A15219" w:rsidRDefault="00A82138" w:rsidP="00A15219">
            <w:pPr>
              <w:spacing w:before="40" w:after="40"/>
              <w:jc w:val="both"/>
              <w:rPr>
                <w:b/>
                <w:bCs/>
                <w:i/>
                <w:sz w:val="28"/>
                <w:szCs w:val="28"/>
              </w:rPr>
            </w:pPr>
            <w:r w:rsidRPr="00A15219">
              <w:rPr>
                <w:sz w:val="28"/>
                <w:szCs w:val="28"/>
              </w:rPr>
              <w:t>4,3</w:t>
            </w:r>
          </w:p>
        </w:tc>
        <w:tc>
          <w:tcPr>
            <w:tcW w:w="1425" w:type="dxa"/>
            <w:vAlign w:val="center"/>
          </w:tcPr>
          <w:p w:rsidR="00A82138" w:rsidRPr="00A15219" w:rsidRDefault="00A82138" w:rsidP="00A15219">
            <w:pPr>
              <w:spacing w:before="40" w:after="40"/>
              <w:jc w:val="both"/>
              <w:rPr>
                <w:b/>
                <w:bCs/>
                <w:i/>
                <w:sz w:val="28"/>
                <w:szCs w:val="28"/>
              </w:rPr>
            </w:pPr>
            <w:r w:rsidRPr="00A15219">
              <w:rPr>
                <w:sz w:val="28"/>
                <w:szCs w:val="28"/>
              </w:rPr>
              <w:t>3,9</w:t>
            </w:r>
          </w:p>
        </w:tc>
        <w:tc>
          <w:tcPr>
            <w:tcW w:w="1425" w:type="dxa"/>
            <w:vAlign w:val="center"/>
          </w:tcPr>
          <w:p w:rsidR="00A82138" w:rsidRPr="00A15219" w:rsidRDefault="00A82138" w:rsidP="00A15219">
            <w:pPr>
              <w:spacing w:before="40" w:after="40"/>
              <w:jc w:val="both"/>
              <w:rPr>
                <w:b/>
                <w:bCs/>
                <w:i/>
                <w:sz w:val="28"/>
                <w:szCs w:val="28"/>
              </w:rPr>
            </w:pPr>
            <w:r w:rsidRPr="00A15219">
              <w:rPr>
                <w:sz w:val="28"/>
                <w:szCs w:val="28"/>
              </w:rPr>
              <w:t>3,6</w:t>
            </w:r>
          </w:p>
        </w:tc>
      </w:tr>
      <w:tr w:rsidR="00A82138" w:rsidRPr="00A15219">
        <w:tc>
          <w:tcPr>
            <w:tcW w:w="2448" w:type="dxa"/>
          </w:tcPr>
          <w:p w:rsidR="00A82138" w:rsidRPr="00A15219" w:rsidRDefault="00A82138" w:rsidP="00A15219">
            <w:pPr>
              <w:spacing w:before="40" w:after="40"/>
              <w:jc w:val="both"/>
              <w:rPr>
                <w:b/>
                <w:bCs/>
                <w:i/>
                <w:sz w:val="28"/>
                <w:szCs w:val="28"/>
              </w:rPr>
            </w:pPr>
            <w:r w:rsidRPr="00A15219">
              <w:rPr>
                <w:b/>
                <w:bCs/>
                <w:sz w:val="28"/>
                <w:szCs w:val="28"/>
              </w:rPr>
              <w:t>Женщины</w:t>
            </w:r>
          </w:p>
        </w:tc>
        <w:tc>
          <w:tcPr>
            <w:tcW w:w="1424" w:type="dxa"/>
            <w:vAlign w:val="center"/>
          </w:tcPr>
          <w:p w:rsidR="00A82138" w:rsidRPr="00A15219" w:rsidRDefault="00A82138" w:rsidP="00A15219">
            <w:pPr>
              <w:spacing w:before="40" w:after="40"/>
              <w:jc w:val="both"/>
              <w:rPr>
                <w:b/>
                <w:bCs/>
                <w:i/>
                <w:sz w:val="28"/>
                <w:szCs w:val="28"/>
              </w:rPr>
            </w:pPr>
            <w:r w:rsidRPr="00A15219">
              <w:rPr>
                <w:sz w:val="28"/>
                <w:szCs w:val="28"/>
              </w:rPr>
              <w:t>5,0</w:t>
            </w:r>
          </w:p>
        </w:tc>
        <w:tc>
          <w:tcPr>
            <w:tcW w:w="1425" w:type="dxa"/>
            <w:vAlign w:val="center"/>
          </w:tcPr>
          <w:p w:rsidR="00A82138" w:rsidRPr="00A15219" w:rsidRDefault="00A82138" w:rsidP="00A15219">
            <w:pPr>
              <w:spacing w:before="40" w:after="40"/>
              <w:jc w:val="both"/>
              <w:rPr>
                <w:b/>
                <w:bCs/>
                <w:i/>
                <w:sz w:val="28"/>
                <w:szCs w:val="28"/>
              </w:rPr>
            </w:pPr>
            <w:r w:rsidRPr="00A15219">
              <w:rPr>
                <w:sz w:val="28"/>
                <w:szCs w:val="28"/>
              </w:rPr>
              <w:t>4,0</w:t>
            </w:r>
          </w:p>
        </w:tc>
        <w:tc>
          <w:tcPr>
            <w:tcW w:w="1424" w:type="dxa"/>
            <w:vAlign w:val="center"/>
          </w:tcPr>
          <w:p w:rsidR="00A82138" w:rsidRPr="00A15219" w:rsidRDefault="00A82138" w:rsidP="00A15219">
            <w:pPr>
              <w:spacing w:before="40" w:after="40"/>
              <w:jc w:val="both"/>
              <w:rPr>
                <w:b/>
                <w:bCs/>
                <w:i/>
                <w:sz w:val="28"/>
                <w:szCs w:val="28"/>
              </w:rPr>
            </w:pPr>
            <w:r w:rsidRPr="00A15219">
              <w:rPr>
                <w:sz w:val="28"/>
                <w:szCs w:val="28"/>
              </w:rPr>
              <w:t>3,5</w:t>
            </w:r>
          </w:p>
        </w:tc>
        <w:tc>
          <w:tcPr>
            <w:tcW w:w="1425" w:type="dxa"/>
            <w:vAlign w:val="center"/>
          </w:tcPr>
          <w:p w:rsidR="00A82138" w:rsidRPr="00A15219" w:rsidRDefault="00A82138" w:rsidP="00A15219">
            <w:pPr>
              <w:spacing w:before="40" w:after="40"/>
              <w:jc w:val="both"/>
              <w:rPr>
                <w:b/>
                <w:bCs/>
                <w:i/>
                <w:sz w:val="28"/>
                <w:szCs w:val="28"/>
              </w:rPr>
            </w:pPr>
            <w:r w:rsidRPr="00A15219">
              <w:rPr>
                <w:sz w:val="28"/>
                <w:szCs w:val="28"/>
              </w:rPr>
              <w:t>3,2</w:t>
            </w:r>
          </w:p>
        </w:tc>
        <w:tc>
          <w:tcPr>
            <w:tcW w:w="1425" w:type="dxa"/>
            <w:vAlign w:val="center"/>
          </w:tcPr>
          <w:p w:rsidR="00A82138" w:rsidRPr="00A15219" w:rsidRDefault="00A82138" w:rsidP="00A15219">
            <w:pPr>
              <w:spacing w:before="40" w:after="40"/>
              <w:jc w:val="both"/>
              <w:rPr>
                <w:b/>
                <w:bCs/>
                <w:i/>
                <w:sz w:val="28"/>
                <w:szCs w:val="28"/>
              </w:rPr>
            </w:pPr>
            <w:r w:rsidRPr="00A15219">
              <w:rPr>
                <w:sz w:val="28"/>
                <w:szCs w:val="28"/>
              </w:rPr>
              <w:t>3,0</w:t>
            </w:r>
          </w:p>
        </w:tc>
      </w:tr>
    </w:tbl>
    <w:p w:rsidR="00A82138" w:rsidRPr="00A15219" w:rsidRDefault="00A82138" w:rsidP="00A1521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82138" w:rsidRPr="00A15219" w:rsidRDefault="00A82138" w:rsidP="00A15219">
      <w:pPr>
        <w:autoSpaceDE w:val="0"/>
        <w:autoSpaceDN w:val="0"/>
        <w:adjustRightInd w:val="0"/>
        <w:ind w:firstLineChars="385" w:firstLine="1078"/>
        <w:jc w:val="both"/>
        <w:rPr>
          <w:sz w:val="28"/>
          <w:szCs w:val="28"/>
        </w:rPr>
      </w:pPr>
      <w:r w:rsidRPr="00A15219">
        <w:rPr>
          <w:sz w:val="28"/>
          <w:szCs w:val="28"/>
        </w:rPr>
        <w:t>По этой причине у пожилых пациентов стандартная стартовая доза варфарина 5 мг/сут нередко оказывается избыточной и ее примерно с 6-8-го дня терапии приходится снижать. Если очередное определение МНО по к</w:t>
      </w:r>
      <w:r w:rsidRPr="00A15219">
        <w:rPr>
          <w:sz w:val="28"/>
          <w:szCs w:val="28"/>
        </w:rPr>
        <w:t>а</w:t>
      </w:r>
      <w:r w:rsidRPr="00A15219">
        <w:rPr>
          <w:sz w:val="28"/>
          <w:szCs w:val="28"/>
        </w:rPr>
        <w:t>ким-либо причинам откладывается либо его результат становится известным врачу через сутки и более (что достаточно типично для отечественной амб</w:t>
      </w:r>
      <w:r w:rsidRPr="00A15219">
        <w:rPr>
          <w:sz w:val="28"/>
          <w:szCs w:val="28"/>
        </w:rPr>
        <w:t>у</w:t>
      </w:r>
      <w:r w:rsidR="00A15219">
        <w:rPr>
          <w:sz w:val="28"/>
          <w:szCs w:val="28"/>
        </w:rPr>
        <w:t>латорной практики</w:t>
      </w:r>
      <w:r w:rsidRPr="00A15219">
        <w:rPr>
          <w:sz w:val="28"/>
          <w:szCs w:val="28"/>
        </w:rPr>
        <w:t>), возникает опасность несвоевременного выявления м</w:t>
      </w:r>
      <w:r w:rsidRPr="00A15219">
        <w:rPr>
          <w:sz w:val="28"/>
          <w:szCs w:val="28"/>
        </w:rPr>
        <w:t>о</w:t>
      </w:r>
      <w:r w:rsidRPr="00A15219">
        <w:rPr>
          <w:sz w:val="28"/>
          <w:szCs w:val="28"/>
        </w:rPr>
        <w:t>мента, когда МНО превысит верхнюю границу целевого диапазона, что по</w:t>
      </w:r>
      <w:r w:rsidRPr="00A15219">
        <w:rPr>
          <w:sz w:val="28"/>
          <w:szCs w:val="28"/>
        </w:rPr>
        <w:t>д</w:t>
      </w:r>
      <w:r w:rsidRPr="00A15219">
        <w:rPr>
          <w:sz w:val="28"/>
          <w:szCs w:val="28"/>
        </w:rPr>
        <w:t xml:space="preserve">вергает больного чрезмерному риску развития кровотечения. </w:t>
      </w:r>
    </w:p>
    <w:p w:rsidR="00A82138" w:rsidRPr="00A15219" w:rsidRDefault="00A82138" w:rsidP="00A15219">
      <w:pPr>
        <w:autoSpaceDE w:val="0"/>
        <w:autoSpaceDN w:val="0"/>
        <w:adjustRightInd w:val="0"/>
        <w:ind w:firstLineChars="385" w:firstLine="1078"/>
        <w:jc w:val="both"/>
        <w:rPr>
          <w:sz w:val="28"/>
          <w:szCs w:val="28"/>
        </w:rPr>
      </w:pPr>
      <w:r w:rsidRPr="00A15219">
        <w:rPr>
          <w:sz w:val="28"/>
          <w:szCs w:val="28"/>
        </w:rPr>
        <w:t xml:space="preserve">Учитывая изложенное, оптимальным для амбулаторных </w:t>
      </w:r>
      <w:r w:rsidR="005D1D31" w:rsidRPr="00A15219">
        <w:rPr>
          <w:sz w:val="28"/>
          <w:szCs w:val="28"/>
        </w:rPr>
        <w:t xml:space="preserve">пожилых </w:t>
      </w:r>
      <w:r w:rsidRPr="00A15219">
        <w:rPr>
          <w:sz w:val="28"/>
          <w:szCs w:val="28"/>
        </w:rPr>
        <w:t xml:space="preserve">больных </w:t>
      </w:r>
      <w:r w:rsidR="005D1D31" w:rsidRPr="00A15219">
        <w:rPr>
          <w:sz w:val="28"/>
          <w:szCs w:val="28"/>
        </w:rPr>
        <w:t xml:space="preserve">с </w:t>
      </w:r>
      <w:r w:rsidRPr="00A15219">
        <w:rPr>
          <w:sz w:val="28"/>
          <w:szCs w:val="28"/>
        </w:rPr>
        <w:t>ФП представляется алгоритм стартовой терапии варфарином, в котором начальная доза препарата снижена, предпочтительно до 2,5 мг/сут, а последующее наращивание дозы производится таким образом, чтобы обо</w:t>
      </w:r>
      <w:r w:rsidRPr="00A15219">
        <w:rPr>
          <w:sz w:val="28"/>
          <w:szCs w:val="28"/>
        </w:rPr>
        <w:t>й</w:t>
      </w:r>
      <w:r w:rsidRPr="00A15219">
        <w:rPr>
          <w:sz w:val="28"/>
          <w:szCs w:val="28"/>
        </w:rPr>
        <w:t>тись без частых контрольных исследований МНО и при этом, с одной стор</w:t>
      </w:r>
      <w:r w:rsidRPr="00A15219">
        <w:rPr>
          <w:sz w:val="28"/>
          <w:szCs w:val="28"/>
        </w:rPr>
        <w:t>о</w:t>
      </w:r>
      <w:r w:rsidRPr="00A15219">
        <w:rPr>
          <w:sz w:val="28"/>
          <w:szCs w:val="28"/>
        </w:rPr>
        <w:t>ны, не слишком затягивать период подбора поддерживающей дозы препар</w:t>
      </w:r>
      <w:r w:rsidRPr="00A15219">
        <w:rPr>
          <w:sz w:val="28"/>
          <w:szCs w:val="28"/>
        </w:rPr>
        <w:t>а</w:t>
      </w:r>
      <w:r w:rsidRPr="00A15219">
        <w:rPr>
          <w:sz w:val="28"/>
          <w:szCs w:val="28"/>
        </w:rPr>
        <w:t>та, а с другой</w:t>
      </w:r>
      <w:r w:rsidR="00447FE5" w:rsidRPr="00A15219">
        <w:rPr>
          <w:sz w:val="28"/>
          <w:szCs w:val="28"/>
        </w:rPr>
        <w:t xml:space="preserve"> </w:t>
      </w:r>
      <w:r w:rsidRPr="00A15219">
        <w:rPr>
          <w:sz w:val="28"/>
          <w:szCs w:val="28"/>
        </w:rPr>
        <w:t xml:space="preserve">– избежать его передозировки. </w:t>
      </w:r>
    </w:p>
    <w:p w:rsidR="00A82138" w:rsidRPr="00A15219" w:rsidRDefault="00A82138" w:rsidP="00A15219">
      <w:pPr>
        <w:autoSpaceDE w:val="0"/>
        <w:autoSpaceDN w:val="0"/>
        <w:adjustRightInd w:val="0"/>
        <w:ind w:firstLineChars="385" w:firstLine="1078"/>
        <w:jc w:val="both"/>
        <w:rPr>
          <w:sz w:val="28"/>
          <w:szCs w:val="28"/>
        </w:rPr>
      </w:pPr>
      <w:r w:rsidRPr="00A15219">
        <w:rPr>
          <w:sz w:val="28"/>
          <w:szCs w:val="28"/>
        </w:rPr>
        <w:t>Практически всем перечисленным требованиям (кроме начальной дозы) отвечают два алгоритма так называемой «медленной нагрузки» варф</w:t>
      </w:r>
      <w:r w:rsidRPr="00A15219">
        <w:rPr>
          <w:sz w:val="28"/>
          <w:szCs w:val="28"/>
        </w:rPr>
        <w:t>а</w:t>
      </w:r>
      <w:r w:rsidRPr="00A15219">
        <w:rPr>
          <w:sz w:val="28"/>
          <w:szCs w:val="28"/>
        </w:rPr>
        <w:t xml:space="preserve">рином, вошедшие в опубликованные в </w:t>
      </w:r>
      <w:smartTag w:uri="urn:schemas-microsoft-com:office:smarttags" w:element="metricconverter">
        <w:smartTagPr>
          <w:attr w:name="ProductID" w:val="2011 г"/>
        </w:smartTagPr>
        <w:r w:rsidRPr="00A15219">
          <w:rPr>
            <w:sz w:val="28"/>
            <w:szCs w:val="28"/>
          </w:rPr>
          <w:t>2011 г</w:t>
        </w:r>
      </w:smartTag>
      <w:r w:rsidRPr="00A15219">
        <w:rPr>
          <w:sz w:val="28"/>
          <w:szCs w:val="28"/>
        </w:rPr>
        <w:t>. в Великобритании рекоменд</w:t>
      </w:r>
      <w:r w:rsidRPr="00A15219">
        <w:rPr>
          <w:sz w:val="28"/>
          <w:szCs w:val="28"/>
        </w:rPr>
        <w:t>а</w:t>
      </w:r>
      <w:r w:rsidR="00A15219">
        <w:rPr>
          <w:sz w:val="28"/>
          <w:szCs w:val="28"/>
        </w:rPr>
        <w:t>ции по применению ПАК</w:t>
      </w:r>
      <w:r w:rsidRPr="00A15219">
        <w:rPr>
          <w:sz w:val="28"/>
          <w:szCs w:val="28"/>
        </w:rPr>
        <w:t xml:space="preserve">. По мнению британских экспертов, использование </w:t>
      </w:r>
      <w:r w:rsidR="00D709A8" w:rsidRPr="00A15219">
        <w:rPr>
          <w:sz w:val="28"/>
          <w:szCs w:val="28"/>
        </w:rPr>
        <w:t>этих</w:t>
      </w:r>
      <w:r w:rsidRPr="00A15219">
        <w:rPr>
          <w:sz w:val="28"/>
          <w:szCs w:val="28"/>
        </w:rPr>
        <w:t xml:space="preserve"> алгоритмов целесообразно у всех амбулаторных больных </w:t>
      </w:r>
      <w:r w:rsidR="00CE78AE" w:rsidRPr="00A15219">
        <w:rPr>
          <w:sz w:val="28"/>
          <w:szCs w:val="28"/>
        </w:rPr>
        <w:t xml:space="preserve">с </w:t>
      </w:r>
      <w:r w:rsidRPr="00A15219">
        <w:rPr>
          <w:sz w:val="28"/>
          <w:szCs w:val="28"/>
        </w:rPr>
        <w:t>ФП, у кот</w:t>
      </w:r>
      <w:r w:rsidRPr="00A15219">
        <w:rPr>
          <w:sz w:val="28"/>
          <w:szCs w:val="28"/>
        </w:rPr>
        <w:t>о</w:t>
      </w:r>
      <w:r w:rsidRPr="00A15219">
        <w:rPr>
          <w:sz w:val="28"/>
          <w:szCs w:val="28"/>
        </w:rPr>
        <w:t xml:space="preserve">рых нет острых тромботических осложнений и которым, соответственно, не требуется введение гепарина. </w:t>
      </w:r>
    </w:p>
    <w:p w:rsidR="00A82138" w:rsidRPr="00A15219" w:rsidRDefault="00663BB8" w:rsidP="00A15219">
      <w:pPr>
        <w:autoSpaceDE w:val="0"/>
        <w:autoSpaceDN w:val="0"/>
        <w:adjustRightInd w:val="0"/>
        <w:ind w:firstLineChars="385" w:firstLine="1078"/>
        <w:jc w:val="both"/>
        <w:rPr>
          <w:sz w:val="28"/>
          <w:szCs w:val="28"/>
          <w:lang w:val="en-US"/>
        </w:rPr>
      </w:pPr>
      <w:r w:rsidRPr="00A15219">
        <w:rPr>
          <w:sz w:val="28"/>
          <w:szCs w:val="28"/>
        </w:rPr>
        <w:t>Первый</w:t>
      </w:r>
      <w:r w:rsidR="00A82138" w:rsidRPr="00A15219">
        <w:rPr>
          <w:sz w:val="28"/>
          <w:szCs w:val="28"/>
        </w:rPr>
        <w:t xml:space="preserve"> из этих алгоритмов, разработанный </w:t>
      </w:r>
      <w:r w:rsidR="00A82138" w:rsidRPr="00A15219">
        <w:rPr>
          <w:sz w:val="28"/>
          <w:szCs w:val="28"/>
          <w:lang w:val="en-US"/>
        </w:rPr>
        <w:t>A</w:t>
      </w:r>
      <w:r w:rsidR="00A82138" w:rsidRPr="00A15219">
        <w:rPr>
          <w:sz w:val="28"/>
          <w:szCs w:val="28"/>
        </w:rPr>
        <w:t>.</w:t>
      </w:r>
      <w:r w:rsidR="00A82138" w:rsidRPr="00A15219">
        <w:rPr>
          <w:sz w:val="28"/>
          <w:szCs w:val="28"/>
          <w:lang w:val="en-US"/>
        </w:rPr>
        <w:t>Oates</w:t>
      </w:r>
      <w:r w:rsidR="00A82138" w:rsidRPr="00A15219">
        <w:rPr>
          <w:sz w:val="28"/>
          <w:szCs w:val="28"/>
        </w:rPr>
        <w:t xml:space="preserve"> </w:t>
      </w:r>
      <w:r w:rsidR="00A82138" w:rsidRPr="00A15219">
        <w:rPr>
          <w:sz w:val="28"/>
          <w:szCs w:val="28"/>
          <w:lang w:val="en-US"/>
        </w:rPr>
        <w:t>et</w:t>
      </w:r>
      <w:r w:rsidR="00A82138" w:rsidRPr="00A15219">
        <w:rPr>
          <w:sz w:val="28"/>
          <w:szCs w:val="28"/>
        </w:rPr>
        <w:t xml:space="preserve"> </w:t>
      </w:r>
      <w:r w:rsidR="00A82138" w:rsidRPr="00A15219">
        <w:rPr>
          <w:sz w:val="28"/>
          <w:szCs w:val="28"/>
          <w:lang w:val="en-US"/>
        </w:rPr>
        <w:t>al</w:t>
      </w:r>
      <w:r w:rsidR="00A82138" w:rsidRPr="00A15219">
        <w:rPr>
          <w:sz w:val="28"/>
          <w:szCs w:val="28"/>
        </w:rPr>
        <w:t xml:space="preserve">. в </w:t>
      </w:r>
      <w:smartTag w:uri="urn:schemas-microsoft-com:office:smarttags" w:element="metricconverter">
        <w:smartTagPr>
          <w:attr w:name="ProductID" w:val="1998 г"/>
        </w:smartTagPr>
        <w:r w:rsidR="00A82138" w:rsidRPr="00A15219">
          <w:rPr>
            <w:sz w:val="28"/>
            <w:szCs w:val="28"/>
          </w:rPr>
          <w:t>1998 г</w:t>
        </w:r>
      </w:smartTag>
      <w:r w:rsidR="00A15219">
        <w:rPr>
          <w:sz w:val="28"/>
          <w:szCs w:val="28"/>
        </w:rPr>
        <w:t>.</w:t>
      </w:r>
      <w:r w:rsidR="00A82138" w:rsidRPr="00A15219">
        <w:rPr>
          <w:sz w:val="28"/>
          <w:szCs w:val="28"/>
        </w:rPr>
        <w:t xml:space="preserve">, предполагает назначение варфарина в стартовой дозе 2 мг/сут на 2 недели. На 15-й день терапии проводится первое контрольное определение МНО и суточная доза варфарина корректируется с учетом достигнутой величины МНО и пола больных (табл. 5). </w:t>
      </w:r>
    </w:p>
    <w:p w:rsidR="00907918" w:rsidRPr="00A15219" w:rsidRDefault="00907918" w:rsidP="00A15219">
      <w:pPr>
        <w:autoSpaceDE w:val="0"/>
        <w:autoSpaceDN w:val="0"/>
        <w:adjustRightInd w:val="0"/>
        <w:ind w:firstLineChars="385" w:firstLine="1078"/>
        <w:jc w:val="both"/>
        <w:rPr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08"/>
        <w:gridCol w:w="1977"/>
        <w:gridCol w:w="2703"/>
        <w:gridCol w:w="2083"/>
      </w:tblGrid>
      <w:tr w:rsidR="00A82138" w:rsidRPr="00A15219">
        <w:tc>
          <w:tcPr>
            <w:tcW w:w="9571" w:type="dxa"/>
            <w:gridSpan w:val="4"/>
            <w:tcBorders>
              <w:top w:val="nil"/>
              <w:left w:val="nil"/>
              <w:right w:val="nil"/>
            </w:tcBorders>
          </w:tcPr>
          <w:p w:rsidR="00A82138" w:rsidRPr="00A15219" w:rsidRDefault="00A82138" w:rsidP="00A15219">
            <w:pPr>
              <w:pStyle w:val="2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15219">
              <w:rPr>
                <w:sz w:val="28"/>
                <w:szCs w:val="28"/>
              </w:rPr>
              <w:t xml:space="preserve">Таблица 5 </w:t>
            </w:r>
          </w:p>
          <w:p w:rsidR="00A82138" w:rsidRPr="00A15219" w:rsidRDefault="00A82138" w:rsidP="00A15219">
            <w:pPr>
              <w:autoSpaceDE w:val="0"/>
              <w:autoSpaceDN w:val="0"/>
              <w:adjustRightInd w:val="0"/>
              <w:spacing w:after="120"/>
              <w:jc w:val="both"/>
              <w:rPr>
                <w:sz w:val="28"/>
                <w:szCs w:val="28"/>
              </w:rPr>
            </w:pPr>
            <w:r w:rsidRPr="00A15219">
              <w:rPr>
                <w:b/>
                <w:sz w:val="28"/>
                <w:szCs w:val="28"/>
              </w:rPr>
              <w:t xml:space="preserve">Алгоритм коррекции дозы варфарина </w:t>
            </w:r>
            <w:r w:rsidRPr="00A15219">
              <w:rPr>
                <w:b/>
                <w:sz w:val="28"/>
                <w:szCs w:val="28"/>
              </w:rPr>
              <w:br/>
              <w:t xml:space="preserve">после приема по 2 мг/сут в течение 2 недель </w:t>
            </w:r>
            <w:r w:rsidR="002F1904" w:rsidRPr="00A15219">
              <w:rPr>
                <w:sz w:val="28"/>
                <w:szCs w:val="28"/>
              </w:rPr>
              <w:t>(</w:t>
            </w:r>
            <w:r w:rsidR="002F1904" w:rsidRPr="00A15219">
              <w:rPr>
                <w:sz w:val="28"/>
                <w:szCs w:val="28"/>
                <w:lang w:val="en-US"/>
              </w:rPr>
              <w:t>A</w:t>
            </w:r>
            <w:r w:rsidR="002F1904" w:rsidRPr="00A15219">
              <w:rPr>
                <w:sz w:val="28"/>
                <w:szCs w:val="28"/>
              </w:rPr>
              <w:t>.</w:t>
            </w:r>
            <w:r w:rsidR="002F1904" w:rsidRPr="00A15219">
              <w:rPr>
                <w:sz w:val="28"/>
                <w:szCs w:val="28"/>
                <w:lang w:val="en-US"/>
              </w:rPr>
              <w:t>Oates</w:t>
            </w:r>
            <w:r w:rsidR="002F1904" w:rsidRPr="00A15219">
              <w:rPr>
                <w:sz w:val="28"/>
                <w:szCs w:val="28"/>
              </w:rPr>
              <w:t xml:space="preserve"> </w:t>
            </w:r>
            <w:r w:rsidR="002F1904" w:rsidRPr="00A15219">
              <w:rPr>
                <w:sz w:val="28"/>
                <w:szCs w:val="28"/>
                <w:lang w:val="en-US"/>
              </w:rPr>
              <w:t>et</w:t>
            </w:r>
            <w:r w:rsidR="002F1904" w:rsidRPr="00A15219">
              <w:rPr>
                <w:sz w:val="28"/>
                <w:szCs w:val="28"/>
              </w:rPr>
              <w:t xml:space="preserve"> </w:t>
            </w:r>
            <w:r w:rsidR="002F1904" w:rsidRPr="00A15219">
              <w:rPr>
                <w:sz w:val="28"/>
                <w:szCs w:val="28"/>
                <w:lang w:val="en-US"/>
              </w:rPr>
              <w:t>al</w:t>
            </w:r>
            <w:r w:rsidR="00A15219">
              <w:rPr>
                <w:sz w:val="28"/>
                <w:szCs w:val="28"/>
              </w:rPr>
              <w:t>., 1998</w:t>
            </w:r>
            <w:r w:rsidR="002F1904" w:rsidRPr="00A15219">
              <w:rPr>
                <w:sz w:val="28"/>
                <w:szCs w:val="28"/>
              </w:rPr>
              <w:t>)</w:t>
            </w:r>
            <w:r w:rsidRPr="00A15219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A82138" w:rsidRPr="00A15219">
        <w:trPr>
          <w:cantSplit/>
        </w:trPr>
        <w:tc>
          <w:tcPr>
            <w:tcW w:w="4785" w:type="dxa"/>
            <w:gridSpan w:val="2"/>
            <w:vAlign w:val="center"/>
          </w:tcPr>
          <w:p w:rsidR="00A82138" w:rsidRPr="00A15219" w:rsidRDefault="00A82138" w:rsidP="00A15219">
            <w:pPr>
              <w:pStyle w:val="3"/>
              <w:jc w:val="both"/>
              <w:rPr>
                <w:sz w:val="28"/>
                <w:szCs w:val="28"/>
              </w:rPr>
            </w:pPr>
            <w:r w:rsidRPr="00A15219">
              <w:rPr>
                <w:sz w:val="28"/>
                <w:szCs w:val="28"/>
              </w:rPr>
              <w:t>Мужчины</w:t>
            </w:r>
          </w:p>
        </w:tc>
        <w:tc>
          <w:tcPr>
            <w:tcW w:w="4786" w:type="dxa"/>
            <w:gridSpan w:val="2"/>
            <w:vAlign w:val="center"/>
          </w:tcPr>
          <w:p w:rsidR="00A82138" w:rsidRPr="00A15219" w:rsidRDefault="00A82138" w:rsidP="00A15219">
            <w:pPr>
              <w:pStyle w:val="3"/>
              <w:jc w:val="both"/>
              <w:rPr>
                <w:sz w:val="28"/>
                <w:szCs w:val="28"/>
              </w:rPr>
            </w:pPr>
            <w:r w:rsidRPr="00A15219">
              <w:rPr>
                <w:sz w:val="28"/>
                <w:szCs w:val="28"/>
              </w:rPr>
              <w:t>Женщины</w:t>
            </w:r>
          </w:p>
        </w:tc>
      </w:tr>
      <w:tr w:rsidR="00A82138" w:rsidRPr="00A15219">
        <w:tc>
          <w:tcPr>
            <w:tcW w:w="2808" w:type="dxa"/>
            <w:tcBorders>
              <w:bottom w:val="single" w:sz="4" w:space="0" w:color="000000"/>
            </w:tcBorders>
            <w:vAlign w:val="center"/>
          </w:tcPr>
          <w:p w:rsidR="00A82138" w:rsidRPr="00A15219" w:rsidRDefault="00A82138" w:rsidP="00A1521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A15219">
              <w:rPr>
                <w:b/>
                <w:bCs/>
                <w:sz w:val="28"/>
                <w:szCs w:val="28"/>
              </w:rPr>
              <w:t xml:space="preserve">МНО </w:t>
            </w:r>
            <w:r w:rsidRPr="00A15219">
              <w:rPr>
                <w:b/>
                <w:bCs/>
                <w:sz w:val="28"/>
                <w:szCs w:val="28"/>
              </w:rPr>
              <w:br/>
              <w:t>на 15-й день утром</w:t>
            </w:r>
          </w:p>
        </w:tc>
        <w:tc>
          <w:tcPr>
            <w:tcW w:w="1977" w:type="dxa"/>
            <w:tcBorders>
              <w:bottom w:val="single" w:sz="4" w:space="0" w:color="000000"/>
            </w:tcBorders>
            <w:vAlign w:val="center"/>
          </w:tcPr>
          <w:p w:rsidR="00A82138" w:rsidRPr="00A15219" w:rsidRDefault="00A82138" w:rsidP="00A1521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A15219">
              <w:rPr>
                <w:b/>
                <w:bCs/>
                <w:sz w:val="28"/>
                <w:szCs w:val="28"/>
              </w:rPr>
              <w:t xml:space="preserve">Варфарин </w:t>
            </w:r>
            <w:r w:rsidRPr="00A15219">
              <w:rPr>
                <w:b/>
                <w:bCs/>
                <w:sz w:val="28"/>
                <w:szCs w:val="28"/>
              </w:rPr>
              <w:br/>
              <w:t>вечером, мг</w:t>
            </w:r>
          </w:p>
        </w:tc>
        <w:tc>
          <w:tcPr>
            <w:tcW w:w="2703" w:type="dxa"/>
            <w:tcBorders>
              <w:bottom w:val="single" w:sz="4" w:space="0" w:color="000000"/>
            </w:tcBorders>
            <w:vAlign w:val="center"/>
          </w:tcPr>
          <w:p w:rsidR="00A82138" w:rsidRPr="00A15219" w:rsidRDefault="00A82138" w:rsidP="00A1521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A15219">
              <w:rPr>
                <w:b/>
                <w:bCs/>
                <w:sz w:val="28"/>
                <w:szCs w:val="28"/>
              </w:rPr>
              <w:t xml:space="preserve">МНО </w:t>
            </w:r>
            <w:r w:rsidRPr="00A15219">
              <w:rPr>
                <w:b/>
                <w:bCs/>
                <w:sz w:val="28"/>
                <w:szCs w:val="28"/>
              </w:rPr>
              <w:br/>
              <w:t>на 15-й день утром</w:t>
            </w:r>
          </w:p>
        </w:tc>
        <w:tc>
          <w:tcPr>
            <w:tcW w:w="2083" w:type="dxa"/>
            <w:tcBorders>
              <w:bottom w:val="single" w:sz="4" w:space="0" w:color="000000"/>
            </w:tcBorders>
            <w:vAlign w:val="center"/>
          </w:tcPr>
          <w:p w:rsidR="00A82138" w:rsidRPr="00A15219" w:rsidRDefault="00A82138" w:rsidP="00A1521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A15219">
              <w:rPr>
                <w:b/>
                <w:bCs/>
                <w:sz w:val="28"/>
                <w:szCs w:val="28"/>
              </w:rPr>
              <w:t xml:space="preserve">Варфарин </w:t>
            </w:r>
            <w:r w:rsidRPr="00A15219">
              <w:rPr>
                <w:b/>
                <w:bCs/>
                <w:sz w:val="28"/>
                <w:szCs w:val="28"/>
              </w:rPr>
              <w:br/>
              <w:t>вечером, мг</w:t>
            </w:r>
          </w:p>
        </w:tc>
      </w:tr>
      <w:tr w:rsidR="00A82138" w:rsidRPr="00A15219">
        <w:tc>
          <w:tcPr>
            <w:tcW w:w="2808" w:type="dxa"/>
            <w:tcBorders>
              <w:bottom w:val="nil"/>
            </w:tcBorders>
            <w:vAlign w:val="center"/>
          </w:tcPr>
          <w:p w:rsidR="00A82138" w:rsidRPr="00A15219" w:rsidRDefault="00A82138" w:rsidP="00A1521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15219">
              <w:rPr>
                <w:sz w:val="28"/>
                <w:szCs w:val="28"/>
              </w:rPr>
              <w:t>1,0</w:t>
            </w:r>
          </w:p>
        </w:tc>
        <w:tc>
          <w:tcPr>
            <w:tcW w:w="1977" w:type="dxa"/>
            <w:tcBorders>
              <w:bottom w:val="nil"/>
            </w:tcBorders>
            <w:vAlign w:val="center"/>
          </w:tcPr>
          <w:p w:rsidR="00A82138" w:rsidRPr="00A15219" w:rsidRDefault="00A82138" w:rsidP="00A1521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15219">
              <w:rPr>
                <w:sz w:val="28"/>
                <w:szCs w:val="28"/>
              </w:rPr>
              <w:t>6</w:t>
            </w:r>
          </w:p>
        </w:tc>
        <w:tc>
          <w:tcPr>
            <w:tcW w:w="2703" w:type="dxa"/>
            <w:tcBorders>
              <w:bottom w:val="nil"/>
            </w:tcBorders>
            <w:vAlign w:val="center"/>
          </w:tcPr>
          <w:p w:rsidR="00A82138" w:rsidRPr="00A15219" w:rsidRDefault="00A82138" w:rsidP="00A1521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15219">
              <w:rPr>
                <w:sz w:val="28"/>
                <w:szCs w:val="28"/>
              </w:rPr>
              <w:t>1,0-1,1</w:t>
            </w:r>
          </w:p>
        </w:tc>
        <w:tc>
          <w:tcPr>
            <w:tcW w:w="2083" w:type="dxa"/>
            <w:tcBorders>
              <w:bottom w:val="nil"/>
            </w:tcBorders>
            <w:vAlign w:val="center"/>
          </w:tcPr>
          <w:p w:rsidR="00A82138" w:rsidRPr="00A15219" w:rsidRDefault="00A82138" w:rsidP="00A1521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15219">
              <w:rPr>
                <w:sz w:val="28"/>
                <w:szCs w:val="28"/>
              </w:rPr>
              <w:t>5</w:t>
            </w:r>
          </w:p>
        </w:tc>
      </w:tr>
      <w:tr w:rsidR="00A82138" w:rsidRPr="00A15219">
        <w:tc>
          <w:tcPr>
            <w:tcW w:w="2808" w:type="dxa"/>
            <w:tcBorders>
              <w:top w:val="nil"/>
              <w:bottom w:val="nil"/>
            </w:tcBorders>
            <w:vAlign w:val="center"/>
          </w:tcPr>
          <w:p w:rsidR="00A82138" w:rsidRPr="00A15219" w:rsidRDefault="00A82138" w:rsidP="00A1521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15219">
              <w:rPr>
                <w:sz w:val="28"/>
                <w:szCs w:val="28"/>
              </w:rPr>
              <w:t>1,1-1,2</w:t>
            </w:r>
          </w:p>
        </w:tc>
        <w:tc>
          <w:tcPr>
            <w:tcW w:w="1977" w:type="dxa"/>
            <w:tcBorders>
              <w:top w:val="nil"/>
              <w:bottom w:val="nil"/>
            </w:tcBorders>
            <w:vAlign w:val="center"/>
          </w:tcPr>
          <w:p w:rsidR="00A82138" w:rsidRPr="00A15219" w:rsidRDefault="00A82138" w:rsidP="00A1521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15219">
              <w:rPr>
                <w:sz w:val="28"/>
                <w:szCs w:val="28"/>
              </w:rPr>
              <w:t>5</w:t>
            </w:r>
          </w:p>
        </w:tc>
        <w:tc>
          <w:tcPr>
            <w:tcW w:w="2703" w:type="dxa"/>
            <w:tcBorders>
              <w:top w:val="nil"/>
              <w:bottom w:val="nil"/>
            </w:tcBorders>
            <w:vAlign w:val="center"/>
          </w:tcPr>
          <w:p w:rsidR="00A82138" w:rsidRPr="00A15219" w:rsidRDefault="00A82138" w:rsidP="00A1521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15219">
              <w:rPr>
                <w:sz w:val="28"/>
                <w:szCs w:val="28"/>
              </w:rPr>
              <w:t>1,2-1,3</w:t>
            </w:r>
          </w:p>
        </w:tc>
        <w:tc>
          <w:tcPr>
            <w:tcW w:w="2083" w:type="dxa"/>
            <w:tcBorders>
              <w:top w:val="nil"/>
              <w:bottom w:val="nil"/>
            </w:tcBorders>
            <w:vAlign w:val="center"/>
          </w:tcPr>
          <w:p w:rsidR="00A82138" w:rsidRPr="00A15219" w:rsidRDefault="00A82138" w:rsidP="00A1521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15219">
              <w:rPr>
                <w:sz w:val="28"/>
                <w:szCs w:val="28"/>
              </w:rPr>
              <w:t>4</w:t>
            </w:r>
          </w:p>
        </w:tc>
      </w:tr>
      <w:tr w:rsidR="00A82138" w:rsidRPr="00A15219">
        <w:tc>
          <w:tcPr>
            <w:tcW w:w="2808" w:type="dxa"/>
            <w:tcBorders>
              <w:top w:val="nil"/>
              <w:bottom w:val="nil"/>
            </w:tcBorders>
            <w:vAlign w:val="center"/>
          </w:tcPr>
          <w:p w:rsidR="00A82138" w:rsidRPr="00A15219" w:rsidRDefault="00A82138" w:rsidP="00A1521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15219">
              <w:rPr>
                <w:sz w:val="28"/>
                <w:szCs w:val="28"/>
              </w:rPr>
              <w:t>1,3-1,5</w:t>
            </w:r>
          </w:p>
        </w:tc>
        <w:tc>
          <w:tcPr>
            <w:tcW w:w="1977" w:type="dxa"/>
            <w:tcBorders>
              <w:top w:val="nil"/>
              <w:bottom w:val="nil"/>
            </w:tcBorders>
            <w:vAlign w:val="center"/>
          </w:tcPr>
          <w:p w:rsidR="00A82138" w:rsidRPr="00A15219" w:rsidRDefault="00A82138" w:rsidP="00A1521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15219">
              <w:rPr>
                <w:sz w:val="28"/>
                <w:szCs w:val="28"/>
              </w:rPr>
              <w:t>4</w:t>
            </w:r>
          </w:p>
        </w:tc>
        <w:tc>
          <w:tcPr>
            <w:tcW w:w="2703" w:type="dxa"/>
            <w:tcBorders>
              <w:top w:val="nil"/>
              <w:bottom w:val="nil"/>
            </w:tcBorders>
            <w:vAlign w:val="center"/>
          </w:tcPr>
          <w:p w:rsidR="00A82138" w:rsidRPr="00A15219" w:rsidRDefault="00A82138" w:rsidP="00A1521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15219">
              <w:rPr>
                <w:sz w:val="28"/>
                <w:szCs w:val="28"/>
              </w:rPr>
              <w:t>1,4-1,9</w:t>
            </w:r>
          </w:p>
        </w:tc>
        <w:tc>
          <w:tcPr>
            <w:tcW w:w="2083" w:type="dxa"/>
            <w:tcBorders>
              <w:top w:val="nil"/>
              <w:bottom w:val="nil"/>
            </w:tcBorders>
            <w:vAlign w:val="center"/>
          </w:tcPr>
          <w:p w:rsidR="00A82138" w:rsidRPr="00A15219" w:rsidRDefault="00A82138" w:rsidP="00A1521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15219">
              <w:rPr>
                <w:sz w:val="28"/>
                <w:szCs w:val="28"/>
              </w:rPr>
              <w:t>3</w:t>
            </w:r>
          </w:p>
        </w:tc>
      </w:tr>
      <w:tr w:rsidR="00A82138" w:rsidRPr="00A15219">
        <w:tc>
          <w:tcPr>
            <w:tcW w:w="2808" w:type="dxa"/>
            <w:tcBorders>
              <w:top w:val="nil"/>
              <w:bottom w:val="nil"/>
            </w:tcBorders>
            <w:vAlign w:val="center"/>
          </w:tcPr>
          <w:p w:rsidR="00A82138" w:rsidRPr="00A15219" w:rsidRDefault="00A82138" w:rsidP="00A1521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15219">
              <w:rPr>
                <w:sz w:val="28"/>
                <w:szCs w:val="28"/>
              </w:rPr>
              <w:t>1,6-2,1</w:t>
            </w:r>
          </w:p>
        </w:tc>
        <w:tc>
          <w:tcPr>
            <w:tcW w:w="1977" w:type="dxa"/>
            <w:tcBorders>
              <w:top w:val="nil"/>
              <w:bottom w:val="nil"/>
            </w:tcBorders>
            <w:vAlign w:val="center"/>
          </w:tcPr>
          <w:p w:rsidR="00A82138" w:rsidRPr="00A15219" w:rsidRDefault="00A82138" w:rsidP="00A1521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15219">
              <w:rPr>
                <w:sz w:val="28"/>
                <w:szCs w:val="28"/>
              </w:rPr>
              <w:t>3</w:t>
            </w:r>
          </w:p>
        </w:tc>
        <w:tc>
          <w:tcPr>
            <w:tcW w:w="2703" w:type="dxa"/>
            <w:tcBorders>
              <w:top w:val="nil"/>
              <w:bottom w:val="nil"/>
            </w:tcBorders>
            <w:vAlign w:val="center"/>
          </w:tcPr>
          <w:p w:rsidR="00A82138" w:rsidRPr="00A15219" w:rsidRDefault="00A82138" w:rsidP="00A1521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15219">
              <w:rPr>
                <w:sz w:val="28"/>
                <w:szCs w:val="28"/>
              </w:rPr>
              <w:t>2,0-3,0</w:t>
            </w:r>
          </w:p>
        </w:tc>
        <w:tc>
          <w:tcPr>
            <w:tcW w:w="2083" w:type="dxa"/>
            <w:tcBorders>
              <w:top w:val="nil"/>
              <w:bottom w:val="nil"/>
            </w:tcBorders>
            <w:vAlign w:val="center"/>
          </w:tcPr>
          <w:p w:rsidR="00A82138" w:rsidRPr="00A15219" w:rsidRDefault="00A82138" w:rsidP="00A1521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15219">
              <w:rPr>
                <w:sz w:val="28"/>
                <w:szCs w:val="28"/>
              </w:rPr>
              <w:t>2</w:t>
            </w:r>
          </w:p>
        </w:tc>
      </w:tr>
      <w:tr w:rsidR="00A82138" w:rsidRPr="00A15219">
        <w:tc>
          <w:tcPr>
            <w:tcW w:w="2808" w:type="dxa"/>
            <w:tcBorders>
              <w:top w:val="nil"/>
              <w:bottom w:val="nil"/>
            </w:tcBorders>
            <w:vAlign w:val="center"/>
          </w:tcPr>
          <w:p w:rsidR="00A82138" w:rsidRPr="00A15219" w:rsidRDefault="00A82138" w:rsidP="00A1521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15219">
              <w:rPr>
                <w:sz w:val="28"/>
                <w:szCs w:val="28"/>
              </w:rPr>
              <w:t>2,2-3,0</w:t>
            </w:r>
          </w:p>
        </w:tc>
        <w:tc>
          <w:tcPr>
            <w:tcW w:w="1977" w:type="dxa"/>
            <w:tcBorders>
              <w:top w:val="nil"/>
              <w:bottom w:val="nil"/>
            </w:tcBorders>
            <w:vAlign w:val="center"/>
          </w:tcPr>
          <w:p w:rsidR="00A82138" w:rsidRPr="00A15219" w:rsidRDefault="00A82138" w:rsidP="00A1521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15219">
              <w:rPr>
                <w:sz w:val="28"/>
                <w:szCs w:val="28"/>
              </w:rPr>
              <w:t>2</w:t>
            </w:r>
          </w:p>
        </w:tc>
        <w:tc>
          <w:tcPr>
            <w:tcW w:w="2703" w:type="dxa"/>
            <w:tcBorders>
              <w:top w:val="nil"/>
              <w:bottom w:val="nil"/>
            </w:tcBorders>
            <w:vAlign w:val="center"/>
          </w:tcPr>
          <w:p w:rsidR="00A82138" w:rsidRPr="00A15219" w:rsidRDefault="00A82138" w:rsidP="00A1521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15219">
              <w:rPr>
                <w:sz w:val="28"/>
                <w:szCs w:val="28"/>
              </w:rPr>
              <w:t>&gt;3,0</w:t>
            </w:r>
          </w:p>
        </w:tc>
        <w:tc>
          <w:tcPr>
            <w:tcW w:w="2083" w:type="dxa"/>
            <w:tcBorders>
              <w:top w:val="nil"/>
              <w:bottom w:val="nil"/>
            </w:tcBorders>
            <w:vAlign w:val="center"/>
          </w:tcPr>
          <w:p w:rsidR="00A82138" w:rsidRPr="00A15219" w:rsidRDefault="00A82138" w:rsidP="00A1521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15219">
              <w:rPr>
                <w:sz w:val="28"/>
                <w:szCs w:val="28"/>
              </w:rPr>
              <w:t>1</w:t>
            </w:r>
          </w:p>
        </w:tc>
      </w:tr>
      <w:tr w:rsidR="00A82138" w:rsidRPr="00A15219">
        <w:tc>
          <w:tcPr>
            <w:tcW w:w="2808" w:type="dxa"/>
            <w:tcBorders>
              <w:top w:val="nil"/>
            </w:tcBorders>
            <w:vAlign w:val="center"/>
          </w:tcPr>
          <w:p w:rsidR="00A82138" w:rsidRPr="00A15219" w:rsidRDefault="00A82138" w:rsidP="00A1521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15219">
              <w:rPr>
                <w:sz w:val="28"/>
                <w:szCs w:val="28"/>
              </w:rPr>
              <w:t>&gt;3,0</w:t>
            </w:r>
          </w:p>
        </w:tc>
        <w:tc>
          <w:tcPr>
            <w:tcW w:w="1977" w:type="dxa"/>
            <w:tcBorders>
              <w:top w:val="nil"/>
            </w:tcBorders>
            <w:vAlign w:val="center"/>
          </w:tcPr>
          <w:p w:rsidR="00A82138" w:rsidRPr="00A15219" w:rsidRDefault="00A82138" w:rsidP="00A1521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15219">
              <w:rPr>
                <w:sz w:val="28"/>
                <w:szCs w:val="28"/>
              </w:rPr>
              <w:t>1</w:t>
            </w:r>
          </w:p>
        </w:tc>
        <w:tc>
          <w:tcPr>
            <w:tcW w:w="2703" w:type="dxa"/>
            <w:tcBorders>
              <w:top w:val="nil"/>
            </w:tcBorders>
            <w:vAlign w:val="center"/>
          </w:tcPr>
          <w:p w:rsidR="00A82138" w:rsidRPr="00A15219" w:rsidRDefault="00A82138" w:rsidP="00A1521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083" w:type="dxa"/>
            <w:tcBorders>
              <w:top w:val="nil"/>
            </w:tcBorders>
            <w:vAlign w:val="center"/>
          </w:tcPr>
          <w:p w:rsidR="00A82138" w:rsidRPr="00A15219" w:rsidRDefault="00A82138" w:rsidP="00A1521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A82138" w:rsidRPr="00A15219" w:rsidRDefault="00A82138" w:rsidP="00A1521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82138" w:rsidRPr="00A15219" w:rsidRDefault="00A82138" w:rsidP="00A1521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07918" w:rsidRPr="00A15219" w:rsidRDefault="00907918" w:rsidP="00A15219">
      <w:pPr>
        <w:autoSpaceDE w:val="0"/>
        <w:autoSpaceDN w:val="0"/>
        <w:adjustRightInd w:val="0"/>
        <w:ind w:firstLineChars="385" w:firstLine="1078"/>
        <w:jc w:val="both"/>
        <w:rPr>
          <w:sz w:val="28"/>
          <w:szCs w:val="28"/>
        </w:rPr>
      </w:pPr>
      <w:r w:rsidRPr="00A15219">
        <w:rPr>
          <w:sz w:val="28"/>
          <w:szCs w:val="28"/>
        </w:rPr>
        <w:t>Апробация алгоритма в группе из 107 пожилых пациентов (средний возраст – 71 год) показала, что 2-недельный интервал до первого контрол</w:t>
      </w:r>
      <w:r w:rsidRPr="00A15219">
        <w:rPr>
          <w:sz w:val="28"/>
          <w:szCs w:val="28"/>
        </w:rPr>
        <w:t>ь</w:t>
      </w:r>
      <w:r w:rsidRPr="00A15219">
        <w:rPr>
          <w:sz w:val="28"/>
          <w:szCs w:val="28"/>
        </w:rPr>
        <w:t>ного исследования МНО вполне безопасен: случаев кровотечения не отмеч</w:t>
      </w:r>
      <w:r w:rsidRPr="00A15219">
        <w:rPr>
          <w:sz w:val="28"/>
          <w:szCs w:val="28"/>
        </w:rPr>
        <w:t>а</w:t>
      </w:r>
      <w:r w:rsidRPr="00A15219">
        <w:rPr>
          <w:sz w:val="28"/>
          <w:szCs w:val="28"/>
        </w:rPr>
        <w:t>лось, а выраженное (&gt;4,0) повышение МНО зарегистрировано на 15-й день только у одного больного (с застойной сердечной недостаточностью). По первоначальному замыслу авторов, второе контрольное определение МНО должно было последовать через 4 недели после первого (т.е. через 6 недель от начала терапии). Однако выяснилось, что при столь продолжительном и</w:t>
      </w:r>
      <w:r w:rsidRPr="00A15219">
        <w:rPr>
          <w:sz w:val="28"/>
          <w:szCs w:val="28"/>
        </w:rPr>
        <w:t>н</w:t>
      </w:r>
      <w:r w:rsidRPr="00A15219">
        <w:rPr>
          <w:sz w:val="28"/>
          <w:szCs w:val="28"/>
        </w:rPr>
        <w:t>тервале в 20% случаев через 6 недель от начала терапии МНО все еще ост</w:t>
      </w:r>
      <w:r w:rsidRPr="00A15219">
        <w:rPr>
          <w:sz w:val="28"/>
          <w:szCs w:val="28"/>
        </w:rPr>
        <w:t>а</w:t>
      </w:r>
      <w:r w:rsidRPr="00A15219">
        <w:rPr>
          <w:sz w:val="28"/>
          <w:szCs w:val="28"/>
        </w:rPr>
        <w:t>ется &lt;2,0. Поэтому авторы пришли к заключению, что после коррекции леч</w:t>
      </w:r>
      <w:r w:rsidRPr="00A15219">
        <w:rPr>
          <w:sz w:val="28"/>
          <w:szCs w:val="28"/>
        </w:rPr>
        <w:t>е</w:t>
      </w:r>
      <w:r w:rsidRPr="00A15219">
        <w:rPr>
          <w:sz w:val="28"/>
          <w:szCs w:val="28"/>
        </w:rPr>
        <w:t>ния на 15-й день дальнейшие определения МНО следует проводить ежен</w:t>
      </w:r>
      <w:r w:rsidRPr="00A15219">
        <w:rPr>
          <w:sz w:val="28"/>
          <w:szCs w:val="28"/>
        </w:rPr>
        <w:t>е</w:t>
      </w:r>
      <w:r w:rsidRPr="00A15219">
        <w:rPr>
          <w:sz w:val="28"/>
          <w:szCs w:val="28"/>
        </w:rPr>
        <w:t>дельно. При этом доза варфарина корректируется по алгоритму поддерж</w:t>
      </w:r>
      <w:r w:rsidRPr="00A15219">
        <w:rPr>
          <w:sz w:val="28"/>
          <w:szCs w:val="28"/>
        </w:rPr>
        <w:t>и</w:t>
      </w:r>
      <w:r w:rsidRPr="00A15219">
        <w:rPr>
          <w:sz w:val="28"/>
          <w:szCs w:val="28"/>
        </w:rPr>
        <w:t xml:space="preserve">вающей терапии (табл. 2) и, как только МНО подряд 2 раза </w:t>
      </w:r>
      <w:r w:rsidRPr="00A15219">
        <w:rPr>
          <w:sz w:val="28"/>
          <w:szCs w:val="28"/>
          <w:lang w:val="en-US"/>
        </w:rPr>
        <w:t>c</w:t>
      </w:r>
      <w:r w:rsidRPr="00A15219">
        <w:rPr>
          <w:sz w:val="28"/>
          <w:szCs w:val="28"/>
        </w:rPr>
        <w:t xml:space="preserve"> интервалом в неделю окажется в диапазоне 2,0-3,0, частота контрольных исследований уменьшается до 1 раза в месяц.</w:t>
      </w:r>
    </w:p>
    <w:p w:rsidR="00A82138" w:rsidRPr="00A15219" w:rsidRDefault="00A82138" w:rsidP="00A15219">
      <w:pPr>
        <w:autoSpaceDE w:val="0"/>
        <w:autoSpaceDN w:val="0"/>
        <w:adjustRightInd w:val="0"/>
        <w:ind w:firstLineChars="385" w:firstLine="1078"/>
        <w:jc w:val="both"/>
        <w:rPr>
          <w:sz w:val="28"/>
          <w:szCs w:val="28"/>
        </w:rPr>
      </w:pPr>
      <w:r w:rsidRPr="00A15219">
        <w:rPr>
          <w:sz w:val="28"/>
          <w:szCs w:val="28"/>
        </w:rPr>
        <w:t xml:space="preserve">Второй из алгоритмов «медленной нагрузки», разработанный </w:t>
      </w:r>
      <w:r w:rsidRPr="00A15219">
        <w:rPr>
          <w:sz w:val="28"/>
          <w:szCs w:val="28"/>
          <w:lang w:val="en-US"/>
        </w:rPr>
        <w:t>S</w:t>
      </w:r>
      <w:r w:rsidRPr="00A15219">
        <w:rPr>
          <w:sz w:val="28"/>
          <w:szCs w:val="28"/>
        </w:rPr>
        <w:t>.</w:t>
      </w:r>
      <w:r w:rsidRPr="00A15219">
        <w:rPr>
          <w:sz w:val="28"/>
          <w:szCs w:val="28"/>
          <w:lang w:val="en-US"/>
        </w:rPr>
        <w:t>Janes</w:t>
      </w:r>
      <w:r w:rsidRPr="00A15219">
        <w:rPr>
          <w:sz w:val="28"/>
          <w:szCs w:val="28"/>
        </w:rPr>
        <w:t xml:space="preserve"> </w:t>
      </w:r>
      <w:r w:rsidRPr="00A15219">
        <w:rPr>
          <w:sz w:val="28"/>
          <w:szCs w:val="28"/>
          <w:lang w:val="en-US"/>
        </w:rPr>
        <w:t>et</w:t>
      </w:r>
      <w:r w:rsidRPr="00A15219">
        <w:rPr>
          <w:sz w:val="28"/>
          <w:szCs w:val="28"/>
        </w:rPr>
        <w:t xml:space="preserve"> </w:t>
      </w:r>
      <w:r w:rsidRPr="00A15219">
        <w:rPr>
          <w:sz w:val="28"/>
          <w:szCs w:val="28"/>
          <w:lang w:val="en-US"/>
        </w:rPr>
        <w:t>al</w:t>
      </w:r>
      <w:r w:rsidRPr="00A15219">
        <w:rPr>
          <w:sz w:val="28"/>
          <w:szCs w:val="28"/>
        </w:rPr>
        <w:t xml:space="preserve">. в </w:t>
      </w:r>
      <w:smartTag w:uri="urn:schemas-microsoft-com:office:smarttags" w:element="metricconverter">
        <w:smartTagPr>
          <w:attr w:name="ProductID" w:val="2004 г"/>
        </w:smartTagPr>
        <w:r w:rsidRPr="00A15219">
          <w:rPr>
            <w:sz w:val="28"/>
            <w:szCs w:val="28"/>
          </w:rPr>
          <w:t>2004 г</w:t>
        </w:r>
      </w:smartTag>
      <w:r w:rsidR="00A15219">
        <w:rPr>
          <w:sz w:val="28"/>
          <w:szCs w:val="28"/>
        </w:rPr>
        <w:t>.</w:t>
      </w:r>
      <w:r w:rsidRPr="00A15219">
        <w:rPr>
          <w:sz w:val="28"/>
          <w:szCs w:val="28"/>
        </w:rPr>
        <w:t>, предусматривает назначение варфарина в стартовой дозе 3 мг/сут сроком на одну неделю. На 8-й день проводится первое ко</w:t>
      </w:r>
      <w:r w:rsidRPr="00A15219">
        <w:rPr>
          <w:sz w:val="28"/>
          <w:szCs w:val="28"/>
        </w:rPr>
        <w:t>н</w:t>
      </w:r>
      <w:r w:rsidRPr="00A15219">
        <w:rPr>
          <w:sz w:val="28"/>
          <w:szCs w:val="28"/>
        </w:rPr>
        <w:t>трольное определение МНО и суточная доза варфарина корректируется с учетом достигнутой величины МНО независимо от пола больных (табл. 6). Последующие определения МНО производятся с интервалом в одну неделю (на 15-й, 22-й день и т.д.), а доза варфарина корректируется по алгоритму поддерживающей терапии (табл. 2). Исключение составляют только пацие</w:t>
      </w:r>
      <w:r w:rsidRPr="00A15219">
        <w:rPr>
          <w:sz w:val="28"/>
          <w:szCs w:val="28"/>
        </w:rPr>
        <w:t>н</w:t>
      </w:r>
      <w:r w:rsidRPr="00A15219">
        <w:rPr>
          <w:sz w:val="28"/>
          <w:szCs w:val="28"/>
        </w:rPr>
        <w:t xml:space="preserve">ты, у которых на 8-й день приема варфарина по 3 мг/сут МНО остается &lt;1,4. У них коррекция дозы варфарина на 15-й день проводится </w:t>
      </w:r>
      <w:r w:rsidR="00115738" w:rsidRPr="00A15219">
        <w:rPr>
          <w:sz w:val="28"/>
          <w:szCs w:val="28"/>
        </w:rPr>
        <w:t>дополнительно</w:t>
      </w:r>
      <w:r w:rsidRPr="00A15219">
        <w:rPr>
          <w:sz w:val="28"/>
          <w:szCs w:val="28"/>
        </w:rPr>
        <w:t xml:space="preserve"> </w:t>
      </w:r>
      <w:r w:rsidR="00115738" w:rsidRPr="00A15219">
        <w:rPr>
          <w:sz w:val="28"/>
          <w:szCs w:val="28"/>
        </w:rPr>
        <w:t>(табл. 6)</w:t>
      </w:r>
      <w:r w:rsidR="00907918" w:rsidRPr="00A15219">
        <w:rPr>
          <w:sz w:val="28"/>
          <w:szCs w:val="28"/>
        </w:rPr>
        <w:t xml:space="preserve"> и</w:t>
      </w:r>
      <w:r w:rsidRPr="00A15219">
        <w:rPr>
          <w:sz w:val="28"/>
          <w:szCs w:val="28"/>
        </w:rPr>
        <w:t xml:space="preserve"> алгоритм поддерживающей терапии варфарином начинает прим</w:t>
      </w:r>
      <w:r w:rsidRPr="00A15219">
        <w:rPr>
          <w:sz w:val="28"/>
          <w:szCs w:val="28"/>
        </w:rPr>
        <w:t>е</w:t>
      </w:r>
      <w:r w:rsidRPr="00A15219">
        <w:rPr>
          <w:sz w:val="28"/>
          <w:szCs w:val="28"/>
        </w:rPr>
        <w:t xml:space="preserve">няться с 22-го дня лечения. </w:t>
      </w:r>
    </w:p>
    <w:p w:rsidR="00907918" w:rsidRPr="00A15219" w:rsidRDefault="00907918" w:rsidP="00A15219">
      <w:pPr>
        <w:autoSpaceDE w:val="0"/>
        <w:autoSpaceDN w:val="0"/>
        <w:adjustRightInd w:val="0"/>
        <w:ind w:firstLineChars="385" w:firstLine="1078"/>
        <w:jc w:val="both"/>
        <w:rPr>
          <w:sz w:val="28"/>
          <w:szCs w:val="28"/>
        </w:rPr>
      </w:pPr>
      <w:r w:rsidRPr="00A15219">
        <w:rPr>
          <w:sz w:val="28"/>
          <w:szCs w:val="28"/>
        </w:rPr>
        <w:t xml:space="preserve">Апробация алгоритма </w:t>
      </w:r>
      <w:r w:rsidRPr="00A15219">
        <w:rPr>
          <w:sz w:val="28"/>
          <w:szCs w:val="28"/>
          <w:lang w:val="en-US"/>
        </w:rPr>
        <w:t>S</w:t>
      </w:r>
      <w:r w:rsidRPr="00A15219">
        <w:rPr>
          <w:sz w:val="28"/>
          <w:szCs w:val="28"/>
        </w:rPr>
        <w:t>.</w:t>
      </w:r>
      <w:r w:rsidRPr="00A15219">
        <w:rPr>
          <w:sz w:val="28"/>
          <w:szCs w:val="28"/>
          <w:lang w:val="en-US"/>
        </w:rPr>
        <w:t>Janes</w:t>
      </w:r>
      <w:r w:rsidRPr="00A15219">
        <w:rPr>
          <w:sz w:val="28"/>
          <w:szCs w:val="28"/>
        </w:rPr>
        <w:t xml:space="preserve"> </w:t>
      </w:r>
      <w:r w:rsidRPr="00A15219">
        <w:rPr>
          <w:sz w:val="28"/>
          <w:szCs w:val="28"/>
          <w:lang w:val="en-US"/>
        </w:rPr>
        <w:t>et</w:t>
      </w:r>
      <w:r w:rsidRPr="00A15219">
        <w:rPr>
          <w:sz w:val="28"/>
          <w:szCs w:val="28"/>
        </w:rPr>
        <w:t xml:space="preserve"> </w:t>
      </w:r>
      <w:r w:rsidRPr="00A15219">
        <w:rPr>
          <w:sz w:val="28"/>
          <w:szCs w:val="28"/>
          <w:lang w:val="en-US"/>
        </w:rPr>
        <w:t>al</w:t>
      </w:r>
      <w:r w:rsidRPr="00A15219">
        <w:rPr>
          <w:sz w:val="28"/>
          <w:szCs w:val="28"/>
        </w:rPr>
        <w:t>. в группе из 200 пожилых пацие</w:t>
      </w:r>
      <w:r w:rsidRPr="00A15219">
        <w:rPr>
          <w:sz w:val="28"/>
          <w:szCs w:val="28"/>
        </w:rPr>
        <w:t>н</w:t>
      </w:r>
      <w:r w:rsidRPr="00A15219">
        <w:rPr>
          <w:sz w:val="28"/>
          <w:szCs w:val="28"/>
        </w:rPr>
        <w:t>тов (средний возраст – 74 года) показала его превосходство по быстроте до</w:t>
      </w:r>
      <w:r w:rsidRPr="00A15219">
        <w:rPr>
          <w:sz w:val="28"/>
          <w:szCs w:val="28"/>
        </w:rPr>
        <w:t>с</w:t>
      </w:r>
      <w:r w:rsidRPr="00A15219">
        <w:rPr>
          <w:sz w:val="28"/>
          <w:szCs w:val="28"/>
        </w:rPr>
        <w:t xml:space="preserve">тижения антикоагулянтного эффекта над подходом </w:t>
      </w:r>
      <w:r w:rsidRPr="00A15219">
        <w:rPr>
          <w:sz w:val="28"/>
          <w:szCs w:val="28"/>
          <w:lang w:val="en-US"/>
        </w:rPr>
        <w:t>A</w:t>
      </w:r>
      <w:r w:rsidRPr="00A15219">
        <w:rPr>
          <w:sz w:val="28"/>
          <w:szCs w:val="28"/>
        </w:rPr>
        <w:t>.</w:t>
      </w:r>
      <w:r w:rsidRPr="00A15219">
        <w:rPr>
          <w:sz w:val="28"/>
          <w:szCs w:val="28"/>
          <w:lang w:val="en-US"/>
        </w:rPr>
        <w:t>Oates</w:t>
      </w:r>
      <w:r w:rsidRPr="00A15219">
        <w:rPr>
          <w:sz w:val="28"/>
          <w:szCs w:val="28"/>
        </w:rPr>
        <w:t xml:space="preserve"> </w:t>
      </w:r>
      <w:r w:rsidRPr="00A15219">
        <w:rPr>
          <w:sz w:val="28"/>
          <w:szCs w:val="28"/>
          <w:lang w:val="en-US"/>
        </w:rPr>
        <w:t>et</w:t>
      </w:r>
      <w:r w:rsidRPr="00A15219">
        <w:rPr>
          <w:sz w:val="28"/>
          <w:szCs w:val="28"/>
        </w:rPr>
        <w:t xml:space="preserve"> </w:t>
      </w:r>
      <w:r w:rsidRPr="00A15219">
        <w:rPr>
          <w:sz w:val="28"/>
          <w:szCs w:val="28"/>
          <w:lang w:val="en-US"/>
        </w:rPr>
        <w:t>al</w:t>
      </w:r>
      <w:r w:rsidRPr="00A15219">
        <w:rPr>
          <w:sz w:val="28"/>
          <w:szCs w:val="28"/>
        </w:rPr>
        <w:t xml:space="preserve">.: уже на 15-й день терапии МНО ≥2,0 регистрировалось в 85% случаев, а на 22-й день – в 98% случаев. Безопасность алгоритма </w:t>
      </w:r>
      <w:r w:rsidRPr="00A15219">
        <w:rPr>
          <w:sz w:val="28"/>
          <w:szCs w:val="28"/>
          <w:lang w:val="en-US"/>
        </w:rPr>
        <w:t>S</w:t>
      </w:r>
      <w:r w:rsidRPr="00A15219">
        <w:rPr>
          <w:sz w:val="28"/>
          <w:szCs w:val="28"/>
        </w:rPr>
        <w:t>.</w:t>
      </w:r>
      <w:r w:rsidRPr="00A15219">
        <w:rPr>
          <w:sz w:val="28"/>
          <w:szCs w:val="28"/>
          <w:lang w:val="en-US"/>
        </w:rPr>
        <w:t>Janes</w:t>
      </w:r>
      <w:r w:rsidRPr="00A15219">
        <w:rPr>
          <w:sz w:val="28"/>
          <w:szCs w:val="28"/>
        </w:rPr>
        <w:t xml:space="preserve"> </w:t>
      </w:r>
      <w:r w:rsidRPr="00A15219">
        <w:rPr>
          <w:sz w:val="28"/>
          <w:szCs w:val="28"/>
          <w:lang w:val="en-US"/>
        </w:rPr>
        <w:t>et</w:t>
      </w:r>
      <w:r w:rsidRPr="00A15219">
        <w:rPr>
          <w:sz w:val="28"/>
          <w:szCs w:val="28"/>
        </w:rPr>
        <w:t xml:space="preserve"> </w:t>
      </w:r>
      <w:r w:rsidRPr="00A15219">
        <w:rPr>
          <w:sz w:val="28"/>
          <w:szCs w:val="28"/>
          <w:lang w:val="en-US"/>
        </w:rPr>
        <w:t>al</w:t>
      </w:r>
      <w:r w:rsidRPr="00A15219">
        <w:rPr>
          <w:sz w:val="28"/>
          <w:szCs w:val="28"/>
        </w:rPr>
        <w:t>. почти не уступала без</w:t>
      </w:r>
      <w:r w:rsidRPr="00A15219">
        <w:rPr>
          <w:sz w:val="28"/>
          <w:szCs w:val="28"/>
        </w:rPr>
        <w:t>о</w:t>
      </w:r>
      <w:r w:rsidRPr="00A15219">
        <w:rPr>
          <w:sz w:val="28"/>
          <w:szCs w:val="28"/>
        </w:rPr>
        <w:t xml:space="preserve">пасности алгоритма </w:t>
      </w:r>
      <w:r w:rsidRPr="00A15219">
        <w:rPr>
          <w:sz w:val="28"/>
          <w:szCs w:val="28"/>
          <w:lang w:val="en-US"/>
        </w:rPr>
        <w:t>A</w:t>
      </w:r>
      <w:r w:rsidRPr="00A15219">
        <w:rPr>
          <w:sz w:val="28"/>
          <w:szCs w:val="28"/>
        </w:rPr>
        <w:t>.</w:t>
      </w:r>
      <w:r w:rsidRPr="00A15219">
        <w:rPr>
          <w:sz w:val="28"/>
          <w:szCs w:val="28"/>
          <w:lang w:val="en-US"/>
        </w:rPr>
        <w:t>Oates</w:t>
      </w:r>
      <w:r w:rsidRPr="00A15219">
        <w:rPr>
          <w:sz w:val="28"/>
          <w:szCs w:val="28"/>
        </w:rPr>
        <w:t xml:space="preserve"> </w:t>
      </w:r>
      <w:r w:rsidRPr="00A15219">
        <w:rPr>
          <w:sz w:val="28"/>
          <w:szCs w:val="28"/>
          <w:lang w:val="en-US"/>
        </w:rPr>
        <w:t>et</w:t>
      </w:r>
      <w:r w:rsidRPr="00A15219">
        <w:rPr>
          <w:sz w:val="28"/>
          <w:szCs w:val="28"/>
        </w:rPr>
        <w:t xml:space="preserve"> </w:t>
      </w:r>
      <w:r w:rsidRPr="00A15219">
        <w:rPr>
          <w:sz w:val="28"/>
          <w:szCs w:val="28"/>
          <w:lang w:val="en-US"/>
        </w:rPr>
        <w:t>al</w:t>
      </w:r>
      <w:r w:rsidRPr="00A15219">
        <w:rPr>
          <w:sz w:val="28"/>
          <w:szCs w:val="28"/>
        </w:rPr>
        <w:t>.: случаев кровотечения не отмечалось, а в</w:t>
      </w:r>
      <w:r w:rsidRPr="00A15219">
        <w:rPr>
          <w:sz w:val="28"/>
          <w:szCs w:val="28"/>
        </w:rPr>
        <w:t>ы</w:t>
      </w:r>
      <w:r w:rsidRPr="00A15219">
        <w:rPr>
          <w:sz w:val="28"/>
          <w:szCs w:val="28"/>
        </w:rPr>
        <w:t>раженное (&gt;4,0) повышение МНО регистрировалось на 15-й день у 6% бол</w:t>
      </w:r>
      <w:r w:rsidRPr="00A15219">
        <w:rPr>
          <w:sz w:val="28"/>
          <w:szCs w:val="28"/>
        </w:rPr>
        <w:t>ь</w:t>
      </w:r>
      <w:r w:rsidRPr="00A15219">
        <w:rPr>
          <w:sz w:val="28"/>
          <w:szCs w:val="28"/>
        </w:rPr>
        <w:t>ных. Поскольку выраженное повышение МНО наблюдалось у пожилых с низкой (&lt;</w:t>
      </w:r>
      <w:smartTag w:uri="urn:schemas-microsoft-com:office:smarttags" w:element="metricconverter">
        <w:smartTagPr>
          <w:attr w:name="ProductID" w:val="50 кг"/>
        </w:smartTagPr>
        <w:r w:rsidRPr="00A15219">
          <w:rPr>
            <w:sz w:val="28"/>
            <w:szCs w:val="28"/>
          </w:rPr>
          <w:t>50 кг</w:t>
        </w:r>
      </w:smartTag>
      <w:r w:rsidRPr="00A15219">
        <w:rPr>
          <w:sz w:val="28"/>
          <w:szCs w:val="28"/>
        </w:rPr>
        <w:t>) массой тела, застойной сердечной недостаточностью, пор</w:t>
      </w:r>
      <w:r w:rsidRPr="00A15219">
        <w:rPr>
          <w:sz w:val="28"/>
          <w:szCs w:val="28"/>
        </w:rPr>
        <w:t>а</w:t>
      </w:r>
      <w:r w:rsidRPr="00A15219">
        <w:rPr>
          <w:sz w:val="28"/>
          <w:szCs w:val="28"/>
        </w:rPr>
        <w:t>жением печени и у принимающих препараты, усиливающие действие варф</w:t>
      </w:r>
      <w:r w:rsidRPr="00A15219">
        <w:rPr>
          <w:sz w:val="28"/>
          <w:szCs w:val="28"/>
        </w:rPr>
        <w:t>а</w:t>
      </w:r>
      <w:r w:rsidRPr="00A15219">
        <w:rPr>
          <w:sz w:val="28"/>
          <w:szCs w:val="28"/>
        </w:rPr>
        <w:t>рина (например, амиодарон), позднее для таких пациентов был разработан модифицированный алгоритм со стартовой дозой варфарина 2 мг/</w:t>
      </w:r>
      <w:r w:rsidR="00A15219">
        <w:rPr>
          <w:sz w:val="28"/>
          <w:szCs w:val="28"/>
        </w:rPr>
        <w:t>сут (табл. 6, последний столбец</w:t>
      </w:r>
      <w:r w:rsidRPr="00A15219">
        <w:rPr>
          <w:sz w:val="28"/>
          <w:szCs w:val="28"/>
        </w:rPr>
        <w:t>), что повысило безопасность терапии без потери ее э</w:t>
      </w:r>
      <w:r w:rsidRPr="00A15219">
        <w:rPr>
          <w:sz w:val="28"/>
          <w:szCs w:val="28"/>
        </w:rPr>
        <w:t>ф</w:t>
      </w:r>
      <w:r w:rsidRPr="00A15219">
        <w:rPr>
          <w:sz w:val="28"/>
          <w:szCs w:val="28"/>
        </w:rPr>
        <w:t xml:space="preserve">фективности. </w:t>
      </w:r>
    </w:p>
    <w:p w:rsidR="00A82138" w:rsidRPr="00A15219" w:rsidRDefault="00B473CC" w:rsidP="00A15219">
      <w:pPr>
        <w:autoSpaceDE w:val="0"/>
        <w:autoSpaceDN w:val="0"/>
        <w:adjustRightInd w:val="0"/>
        <w:ind w:firstLineChars="385" w:firstLine="1078"/>
        <w:jc w:val="both"/>
        <w:rPr>
          <w:sz w:val="28"/>
          <w:szCs w:val="28"/>
        </w:rPr>
      </w:pPr>
      <w:r w:rsidRPr="00A15219">
        <w:rPr>
          <w:sz w:val="28"/>
          <w:szCs w:val="28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1188"/>
        <w:gridCol w:w="1440"/>
        <w:gridCol w:w="3471"/>
        <w:gridCol w:w="3365"/>
      </w:tblGrid>
      <w:tr w:rsidR="00A82138" w:rsidRPr="00A15219">
        <w:tc>
          <w:tcPr>
            <w:tcW w:w="9464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A82138" w:rsidRPr="00A15219" w:rsidRDefault="00A82138" w:rsidP="00A15219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A15219">
              <w:rPr>
                <w:b/>
                <w:sz w:val="28"/>
                <w:szCs w:val="28"/>
              </w:rPr>
              <w:t xml:space="preserve">Таблица 6 </w:t>
            </w:r>
          </w:p>
          <w:p w:rsidR="00A82138" w:rsidRPr="00A15219" w:rsidRDefault="00A82138" w:rsidP="00A15219">
            <w:pPr>
              <w:autoSpaceDE w:val="0"/>
              <w:autoSpaceDN w:val="0"/>
              <w:adjustRightInd w:val="0"/>
              <w:spacing w:after="120"/>
              <w:jc w:val="both"/>
              <w:rPr>
                <w:b/>
                <w:sz w:val="28"/>
                <w:szCs w:val="28"/>
              </w:rPr>
            </w:pPr>
            <w:r w:rsidRPr="00A15219">
              <w:rPr>
                <w:b/>
                <w:sz w:val="28"/>
                <w:szCs w:val="28"/>
              </w:rPr>
              <w:t xml:space="preserve">Алгоритм стартовой терапии варфарином </w:t>
            </w:r>
            <w:r w:rsidRPr="00A15219">
              <w:rPr>
                <w:b/>
                <w:sz w:val="28"/>
                <w:szCs w:val="28"/>
              </w:rPr>
              <w:br/>
              <w:t xml:space="preserve">с контролем МНО 1 раз в неделю </w:t>
            </w:r>
            <w:r w:rsidR="00186F40" w:rsidRPr="00A15219">
              <w:rPr>
                <w:sz w:val="28"/>
                <w:szCs w:val="28"/>
              </w:rPr>
              <w:t>(</w:t>
            </w:r>
            <w:r w:rsidR="00186F40" w:rsidRPr="00A15219">
              <w:rPr>
                <w:sz w:val="28"/>
                <w:szCs w:val="28"/>
                <w:lang w:val="en-US"/>
              </w:rPr>
              <w:t>S</w:t>
            </w:r>
            <w:r w:rsidR="00186F40" w:rsidRPr="00A15219">
              <w:rPr>
                <w:sz w:val="28"/>
                <w:szCs w:val="28"/>
              </w:rPr>
              <w:t>.</w:t>
            </w:r>
            <w:r w:rsidR="00186F40" w:rsidRPr="00A15219">
              <w:rPr>
                <w:sz w:val="28"/>
                <w:szCs w:val="28"/>
                <w:lang w:val="en-US"/>
              </w:rPr>
              <w:t>Janes</w:t>
            </w:r>
            <w:r w:rsidR="00186F40" w:rsidRPr="00A15219">
              <w:rPr>
                <w:sz w:val="28"/>
                <w:szCs w:val="28"/>
              </w:rPr>
              <w:t xml:space="preserve"> </w:t>
            </w:r>
            <w:r w:rsidR="00186F40" w:rsidRPr="00A15219">
              <w:rPr>
                <w:sz w:val="28"/>
                <w:szCs w:val="28"/>
                <w:lang w:val="en-US"/>
              </w:rPr>
              <w:t>et</w:t>
            </w:r>
            <w:r w:rsidR="00186F40" w:rsidRPr="00A15219">
              <w:rPr>
                <w:sz w:val="28"/>
                <w:szCs w:val="28"/>
              </w:rPr>
              <w:t xml:space="preserve"> </w:t>
            </w:r>
            <w:r w:rsidR="00186F40" w:rsidRPr="00A15219">
              <w:rPr>
                <w:sz w:val="28"/>
                <w:szCs w:val="28"/>
                <w:lang w:val="en-US"/>
              </w:rPr>
              <w:t>al</w:t>
            </w:r>
            <w:r w:rsidR="00A15219">
              <w:rPr>
                <w:sz w:val="28"/>
                <w:szCs w:val="28"/>
              </w:rPr>
              <w:t>.</w:t>
            </w:r>
            <w:r w:rsidR="00186F40" w:rsidRPr="00A15219">
              <w:rPr>
                <w:sz w:val="28"/>
                <w:szCs w:val="28"/>
              </w:rPr>
              <w:t>)</w:t>
            </w:r>
          </w:p>
        </w:tc>
      </w:tr>
      <w:tr w:rsidR="00A82138" w:rsidRPr="00A15219">
        <w:trPr>
          <w:cantSplit/>
        </w:trPr>
        <w:tc>
          <w:tcPr>
            <w:tcW w:w="1188" w:type="dxa"/>
            <w:vMerge w:val="restart"/>
            <w:vAlign w:val="center"/>
          </w:tcPr>
          <w:p w:rsidR="00A82138" w:rsidRPr="00A15219" w:rsidRDefault="00A82138" w:rsidP="00A15219">
            <w:pPr>
              <w:autoSpaceDE w:val="0"/>
              <w:autoSpaceDN w:val="0"/>
              <w:adjustRightInd w:val="0"/>
              <w:spacing w:before="20" w:after="20"/>
              <w:jc w:val="both"/>
              <w:rPr>
                <w:sz w:val="28"/>
                <w:szCs w:val="28"/>
              </w:rPr>
            </w:pPr>
            <w:r w:rsidRPr="00A15219">
              <w:rPr>
                <w:b/>
                <w:sz w:val="28"/>
                <w:szCs w:val="28"/>
              </w:rPr>
              <w:t>День</w:t>
            </w:r>
          </w:p>
        </w:tc>
        <w:tc>
          <w:tcPr>
            <w:tcW w:w="1440" w:type="dxa"/>
            <w:vMerge w:val="restart"/>
            <w:vAlign w:val="center"/>
          </w:tcPr>
          <w:p w:rsidR="00A82138" w:rsidRPr="00A15219" w:rsidRDefault="00A82138" w:rsidP="00A15219">
            <w:pPr>
              <w:autoSpaceDE w:val="0"/>
              <w:autoSpaceDN w:val="0"/>
              <w:adjustRightInd w:val="0"/>
              <w:spacing w:before="20" w:after="20"/>
              <w:jc w:val="both"/>
              <w:rPr>
                <w:sz w:val="28"/>
                <w:szCs w:val="28"/>
              </w:rPr>
            </w:pPr>
            <w:r w:rsidRPr="00A15219">
              <w:rPr>
                <w:b/>
                <w:sz w:val="28"/>
                <w:szCs w:val="28"/>
              </w:rPr>
              <w:t xml:space="preserve">МНО </w:t>
            </w:r>
            <w:r w:rsidRPr="00A15219">
              <w:rPr>
                <w:b/>
                <w:sz w:val="28"/>
                <w:szCs w:val="28"/>
              </w:rPr>
              <w:br/>
              <w:t>утром</w:t>
            </w:r>
          </w:p>
        </w:tc>
        <w:tc>
          <w:tcPr>
            <w:tcW w:w="6836" w:type="dxa"/>
            <w:gridSpan w:val="2"/>
            <w:vAlign w:val="center"/>
          </w:tcPr>
          <w:p w:rsidR="00A82138" w:rsidRPr="00A15219" w:rsidRDefault="00A82138" w:rsidP="00A15219">
            <w:pPr>
              <w:autoSpaceDE w:val="0"/>
              <w:autoSpaceDN w:val="0"/>
              <w:adjustRightInd w:val="0"/>
              <w:spacing w:before="20" w:after="20"/>
              <w:jc w:val="both"/>
              <w:rPr>
                <w:sz w:val="28"/>
                <w:szCs w:val="28"/>
                <w:lang w:val="en-US"/>
              </w:rPr>
            </w:pPr>
            <w:r w:rsidRPr="00A15219">
              <w:rPr>
                <w:b/>
                <w:sz w:val="28"/>
                <w:szCs w:val="28"/>
              </w:rPr>
              <w:t>Варфарин вечером</w:t>
            </w:r>
          </w:p>
        </w:tc>
      </w:tr>
      <w:tr w:rsidR="00A82138" w:rsidRPr="00A15219">
        <w:trPr>
          <w:cantSplit/>
        </w:trPr>
        <w:tc>
          <w:tcPr>
            <w:tcW w:w="1188" w:type="dxa"/>
            <w:vMerge/>
          </w:tcPr>
          <w:p w:rsidR="00A82138" w:rsidRPr="00A15219" w:rsidRDefault="00A82138" w:rsidP="00A1521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  <w:vMerge/>
          </w:tcPr>
          <w:p w:rsidR="00A82138" w:rsidRPr="00A15219" w:rsidRDefault="00A82138" w:rsidP="00A1521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471" w:type="dxa"/>
            <w:vAlign w:val="center"/>
          </w:tcPr>
          <w:p w:rsidR="00A82138" w:rsidRPr="00A15219" w:rsidRDefault="00A82138" w:rsidP="00A1521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15219">
              <w:rPr>
                <w:sz w:val="28"/>
                <w:szCs w:val="28"/>
              </w:rPr>
              <w:t xml:space="preserve">для большинства </w:t>
            </w:r>
            <w:r w:rsidRPr="00A15219">
              <w:rPr>
                <w:sz w:val="28"/>
                <w:szCs w:val="28"/>
              </w:rPr>
              <w:br/>
              <w:t>больных</w:t>
            </w:r>
            <w:r w:rsidR="00A4288C" w:rsidRPr="00A15219">
              <w:rPr>
                <w:sz w:val="28"/>
                <w:szCs w:val="28"/>
              </w:rPr>
              <w:t xml:space="preserve"> </w:t>
            </w:r>
          </w:p>
        </w:tc>
        <w:tc>
          <w:tcPr>
            <w:tcW w:w="3365" w:type="dxa"/>
            <w:vAlign w:val="center"/>
          </w:tcPr>
          <w:p w:rsidR="00A82138" w:rsidRPr="00A15219" w:rsidRDefault="00A82138" w:rsidP="00A1521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vertAlign w:val="superscript"/>
              </w:rPr>
            </w:pPr>
            <w:r w:rsidRPr="00A15219">
              <w:rPr>
                <w:sz w:val="28"/>
                <w:szCs w:val="28"/>
              </w:rPr>
              <w:t xml:space="preserve">для некоторых </w:t>
            </w:r>
            <w:r w:rsidRPr="00A15219">
              <w:rPr>
                <w:sz w:val="28"/>
                <w:szCs w:val="28"/>
              </w:rPr>
              <w:br/>
              <w:t>категорий больны</w:t>
            </w:r>
            <w:r w:rsidR="00803508" w:rsidRPr="00A15219">
              <w:rPr>
                <w:sz w:val="28"/>
                <w:szCs w:val="28"/>
              </w:rPr>
              <w:t>х*</w:t>
            </w:r>
          </w:p>
        </w:tc>
      </w:tr>
      <w:tr w:rsidR="00A82138" w:rsidRPr="00A15219">
        <w:tc>
          <w:tcPr>
            <w:tcW w:w="1188" w:type="dxa"/>
            <w:vAlign w:val="center"/>
          </w:tcPr>
          <w:p w:rsidR="00A82138" w:rsidRPr="00A15219" w:rsidRDefault="00A82138" w:rsidP="00A1521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15219">
              <w:rPr>
                <w:sz w:val="28"/>
                <w:szCs w:val="28"/>
              </w:rPr>
              <w:t>1-7-й</w:t>
            </w:r>
          </w:p>
        </w:tc>
        <w:tc>
          <w:tcPr>
            <w:tcW w:w="1440" w:type="dxa"/>
            <w:vAlign w:val="center"/>
          </w:tcPr>
          <w:p w:rsidR="00A82138" w:rsidRPr="00A15219" w:rsidRDefault="00A82138" w:rsidP="00A1521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15219">
              <w:rPr>
                <w:sz w:val="28"/>
                <w:szCs w:val="28"/>
              </w:rPr>
              <w:t>–</w:t>
            </w:r>
          </w:p>
        </w:tc>
        <w:tc>
          <w:tcPr>
            <w:tcW w:w="3471" w:type="dxa"/>
            <w:vAlign w:val="center"/>
          </w:tcPr>
          <w:p w:rsidR="00A82138" w:rsidRPr="00A15219" w:rsidRDefault="00A82138" w:rsidP="00A1521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15219">
              <w:rPr>
                <w:sz w:val="28"/>
                <w:szCs w:val="28"/>
              </w:rPr>
              <w:t>3 мг</w:t>
            </w:r>
          </w:p>
        </w:tc>
        <w:tc>
          <w:tcPr>
            <w:tcW w:w="3365" w:type="dxa"/>
            <w:vAlign w:val="center"/>
          </w:tcPr>
          <w:p w:rsidR="00A82138" w:rsidRPr="00A15219" w:rsidRDefault="00A82138" w:rsidP="00A1521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15219">
              <w:rPr>
                <w:sz w:val="28"/>
                <w:szCs w:val="28"/>
              </w:rPr>
              <w:t>2 мг</w:t>
            </w:r>
          </w:p>
        </w:tc>
      </w:tr>
      <w:tr w:rsidR="00A82138" w:rsidRPr="00A15219">
        <w:trPr>
          <w:cantSplit/>
        </w:trPr>
        <w:tc>
          <w:tcPr>
            <w:tcW w:w="1188" w:type="dxa"/>
            <w:vMerge w:val="restart"/>
            <w:vAlign w:val="center"/>
          </w:tcPr>
          <w:p w:rsidR="00A82138" w:rsidRPr="00A15219" w:rsidRDefault="00A82138" w:rsidP="00A1521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15219">
              <w:rPr>
                <w:sz w:val="28"/>
                <w:szCs w:val="28"/>
              </w:rPr>
              <w:t>8-й</w:t>
            </w:r>
          </w:p>
        </w:tc>
        <w:tc>
          <w:tcPr>
            <w:tcW w:w="1440" w:type="dxa"/>
            <w:vAlign w:val="center"/>
          </w:tcPr>
          <w:p w:rsidR="00A82138" w:rsidRPr="00A15219" w:rsidRDefault="00A82138" w:rsidP="00A1521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15219">
              <w:rPr>
                <w:sz w:val="28"/>
                <w:szCs w:val="28"/>
              </w:rPr>
              <w:t>&lt;1,4</w:t>
            </w:r>
          </w:p>
        </w:tc>
        <w:tc>
          <w:tcPr>
            <w:tcW w:w="3471" w:type="dxa"/>
            <w:vAlign w:val="center"/>
          </w:tcPr>
          <w:p w:rsidR="00A82138" w:rsidRPr="00A15219" w:rsidRDefault="00A82138" w:rsidP="00A1521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vertAlign w:val="superscript"/>
              </w:rPr>
            </w:pPr>
            <w:r w:rsidRPr="00A15219">
              <w:rPr>
                <w:sz w:val="28"/>
                <w:szCs w:val="28"/>
              </w:rPr>
              <w:t>6 м</w:t>
            </w:r>
            <w:r w:rsidR="00803508" w:rsidRPr="00A15219">
              <w:rPr>
                <w:sz w:val="28"/>
                <w:szCs w:val="28"/>
              </w:rPr>
              <w:t>г**</w:t>
            </w:r>
          </w:p>
        </w:tc>
        <w:tc>
          <w:tcPr>
            <w:tcW w:w="3365" w:type="dxa"/>
            <w:vAlign w:val="center"/>
          </w:tcPr>
          <w:p w:rsidR="00A82138" w:rsidRPr="00A15219" w:rsidRDefault="00A82138" w:rsidP="00A1521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vertAlign w:val="superscript"/>
              </w:rPr>
            </w:pPr>
            <w:r w:rsidRPr="00A15219">
              <w:rPr>
                <w:sz w:val="28"/>
                <w:szCs w:val="28"/>
              </w:rPr>
              <w:t>5 м</w:t>
            </w:r>
            <w:r w:rsidR="00803508" w:rsidRPr="00A15219">
              <w:rPr>
                <w:sz w:val="28"/>
                <w:szCs w:val="28"/>
              </w:rPr>
              <w:t>г**</w:t>
            </w:r>
          </w:p>
        </w:tc>
      </w:tr>
      <w:tr w:rsidR="00A82138" w:rsidRPr="00A15219">
        <w:trPr>
          <w:cantSplit/>
        </w:trPr>
        <w:tc>
          <w:tcPr>
            <w:tcW w:w="1188" w:type="dxa"/>
            <w:vMerge/>
          </w:tcPr>
          <w:p w:rsidR="00A82138" w:rsidRPr="00A15219" w:rsidRDefault="00A82138" w:rsidP="00A1521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A82138" w:rsidRPr="00A15219" w:rsidRDefault="00A82138" w:rsidP="00A1521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15219">
              <w:rPr>
                <w:sz w:val="28"/>
                <w:szCs w:val="28"/>
              </w:rPr>
              <w:t>1,4-1,5</w:t>
            </w:r>
          </w:p>
        </w:tc>
        <w:tc>
          <w:tcPr>
            <w:tcW w:w="3471" w:type="dxa"/>
            <w:vAlign w:val="center"/>
          </w:tcPr>
          <w:p w:rsidR="00A82138" w:rsidRPr="00A15219" w:rsidRDefault="00A82138" w:rsidP="00A1521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15219">
              <w:rPr>
                <w:sz w:val="28"/>
                <w:szCs w:val="28"/>
              </w:rPr>
              <w:t>5 мг</w:t>
            </w:r>
          </w:p>
        </w:tc>
        <w:tc>
          <w:tcPr>
            <w:tcW w:w="3365" w:type="dxa"/>
            <w:vAlign w:val="center"/>
          </w:tcPr>
          <w:p w:rsidR="00A82138" w:rsidRPr="00A15219" w:rsidRDefault="00A82138" w:rsidP="00A1521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15219">
              <w:rPr>
                <w:sz w:val="28"/>
                <w:szCs w:val="28"/>
              </w:rPr>
              <w:t>4 мг</w:t>
            </w:r>
          </w:p>
        </w:tc>
      </w:tr>
      <w:tr w:rsidR="00A82138" w:rsidRPr="00A15219">
        <w:trPr>
          <w:cantSplit/>
        </w:trPr>
        <w:tc>
          <w:tcPr>
            <w:tcW w:w="1188" w:type="dxa"/>
            <w:vMerge/>
          </w:tcPr>
          <w:p w:rsidR="00A82138" w:rsidRPr="00A15219" w:rsidRDefault="00A82138" w:rsidP="00A1521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A82138" w:rsidRPr="00A15219" w:rsidRDefault="00A82138" w:rsidP="00A1521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15219">
              <w:rPr>
                <w:sz w:val="28"/>
                <w:szCs w:val="28"/>
              </w:rPr>
              <w:t>1,6-1,8</w:t>
            </w:r>
          </w:p>
        </w:tc>
        <w:tc>
          <w:tcPr>
            <w:tcW w:w="3471" w:type="dxa"/>
            <w:vAlign w:val="center"/>
          </w:tcPr>
          <w:p w:rsidR="00A82138" w:rsidRPr="00A15219" w:rsidRDefault="00A82138" w:rsidP="00A1521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15219">
              <w:rPr>
                <w:sz w:val="28"/>
                <w:szCs w:val="28"/>
              </w:rPr>
              <w:t>4 мг</w:t>
            </w:r>
          </w:p>
        </w:tc>
        <w:tc>
          <w:tcPr>
            <w:tcW w:w="3365" w:type="dxa"/>
            <w:vAlign w:val="center"/>
          </w:tcPr>
          <w:p w:rsidR="00A82138" w:rsidRPr="00A15219" w:rsidRDefault="00A82138" w:rsidP="00A1521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15219">
              <w:rPr>
                <w:sz w:val="28"/>
                <w:szCs w:val="28"/>
              </w:rPr>
              <w:t>3 мг</w:t>
            </w:r>
          </w:p>
        </w:tc>
      </w:tr>
      <w:tr w:rsidR="00A82138" w:rsidRPr="00A15219">
        <w:trPr>
          <w:cantSplit/>
        </w:trPr>
        <w:tc>
          <w:tcPr>
            <w:tcW w:w="1188" w:type="dxa"/>
            <w:vMerge/>
          </w:tcPr>
          <w:p w:rsidR="00A82138" w:rsidRPr="00A15219" w:rsidRDefault="00A82138" w:rsidP="00A1521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A82138" w:rsidRPr="00A15219" w:rsidRDefault="00A82138" w:rsidP="00A15219">
            <w:pPr>
              <w:autoSpaceDE w:val="0"/>
              <w:autoSpaceDN w:val="0"/>
              <w:adjustRightInd w:val="0"/>
              <w:jc w:val="both"/>
              <w:rPr>
                <w:iCs/>
                <w:sz w:val="28"/>
                <w:szCs w:val="28"/>
              </w:rPr>
            </w:pPr>
            <w:r w:rsidRPr="00A15219">
              <w:rPr>
                <w:iCs/>
                <w:sz w:val="28"/>
                <w:szCs w:val="28"/>
              </w:rPr>
              <w:t>1,9-2,1</w:t>
            </w:r>
          </w:p>
        </w:tc>
        <w:tc>
          <w:tcPr>
            <w:tcW w:w="3471" w:type="dxa"/>
            <w:vAlign w:val="center"/>
          </w:tcPr>
          <w:p w:rsidR="00A82138" w:rsidRPr="00A15219" w:rsidRDefault="00A82138" w:rsidP="00A15219">
            <w:pPr>
              <w:autoSpaceDE w:val="0"/>
              <w:autoSpaceDN w:val="0"/>
              <w:adjustRightInd w:val="0"/>
              <w:jc w:val="both"/>
              <w:rPr>
                <w:iCs/>
                <w:sz w:val="28"/>
                <w:szCs w:val="28"/>
              </w:rPr>
            </w:pPr>
            <w:r w:rsidRPr="00A15219">
              <w:rPr>
                <w:iCs/>
                <w:sz w:val="28"/>
                <w:szCs w:val="28"/>
              </w:rPr>
              <w:t>3 мг</w:t>
            </w:r>
          </w:p>
        </w:tc>
        <w:tc>
          <w:tcPr>
            <w:tcW w:w="3365" w:type="dxa"/>
            <w:vAlign w:val="center"/>
          </w:tcPr>
          <w:p w:rsidR="00A82138" w:rsidRPr="00A15219" w:rsidRDefault="00A82138" w:rsidP="00A15219">
            <w:pPr>
              <w:autoSpaceDE w:val="0"/>
              <w:autoSpaceDN w:val="0"/>
              <w:adjustRightInd w:val="0"/>
              <w:jc w:val="both"/>
              <w:rPr>
                <w:iCs/>
                <w:sz w:val="28"/>
                <w:szCs w:val="28"/>
              </w:rPr>
            </w:pPr>
            <w:r w:rsidRPr="00A15219">
              <w:rPr>
                <w:iCs/>
                <w:sz w:val="28"/>
                <w:szCs w:val="28"/>
              </w:rPr>
              <w:t>2 мг</w:t>
            </w:r>
          </w:p>
        </w:tc>
      </w:tr>
      <w:tr w:rsidR="00A82138" w:rsidRPr="00A15219">
        <w:trPr>
          <w:cantSplit/>
        </w:trPr>
        <w:tc>
          <w:tcPr>
            <w:tcW w:w="1188" w:type="dxa"/>
            <w:vMerge/>
          </w:tcPr>
          <w:p w:rsidR="00A82138" w:rsidRPr="00A15219" w:rsidRDefault="00A82138" w:rsidP="00A1521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A82138" w:rsidRPr="00A15219" w:rsidRDefault="00A82138" w:rsidP="00A1521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15219">
              <w:rPr>
                <w:sz w:val="28"/>
                <w:szCs w:val="28"/>
              </w:rPr>
              <w:t>2,2-2,5</w:t>
            </w:r>
          </w:p>
        </w:tc>
        <w:tc>
          <w:tcPr>
            <w:tcW w:w="3471" w:type="dxa"/>
            <w:vAlign w:val="center"/>
          </w:tcPr>
          <w:p w:rsidR="00A82138" w:rsidRPr="00A15219" w:rsidRDefault="00A82138" w:rsidP="00A1521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15219">
              <w:rPr>
                <w:sz w:val="28"/>
                <w:szCs w:val="28"/>
              </w:rPr>
              <w:t>2,5 мг</w:t>
            </w:r>
          </w:p>
        </w:tc>
        <w:tc>
          <w:tcPr>
            <w:tcW w:w="3365" w:type="dxa"/>
            <w:vAlign w:val="center"/>
          </w:tcPr>
          <w:p w:rsidR="00A82138" w:rsidRPr="00A15219" w:rsidRDefault="00A82138" w:rsidP="00A1521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15219">
              <w:rPr>
                <w:sz w:val="28"/>
                <w:szCs w:val="28"/>
              </w:rPr>
              <w:t>1,5 мг</w:t>
            </w:r>
          </w:p>
        </w:tc>
      </w:tr>
      <w:tr w:rsidR="00A82138" w:rsidRPr="00A15219">
        <w:trPr>
          <w:cantSplit/>
        </w:trPr>
        <w:tc>
          <w:tcPr>
            <w:tcW w:w="1188" w:type="dxa"/>
            <w:vMerge/>
          </w:tcPr>
          <w:p w:rsidR="00A82138" w:rsidRPr="00A15219" w:rsidRDefault="00A82138" w:rsidP="00A1521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A82138" w:rsidRPr="00A15219" w:rsidRDefault="00A82138" w:rsidP="00A1521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15219">
              <w:rPr>
                <w:sz w:val="28"/>
                <w:szCs w:val="28"/>
              </w:rPr>
              <w:t>2,6-2,7</w:t>
            </w:r>
          </w:p>
        </w:tc>
        <w:tc>
          <w:tcPr>
            <w:tcW w:w="3471" w:type="dxa"/>
            <w:vAlign w:val="center"/>
          </w:tcPr>
          <w:p w:rsidR="00A82138" w:rsidRPr="00A15219" w:rsidRDefault="00A82138" w:rsidP="00A1521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15219">
              <w:rPr>
                <w:sz w:val="28"/>
                <w:szCs w:val="28"/>
              </w:rPr>
              <w:t>2 мг</w:t>
            </w:r>
          </w:p>
        </w:tc>
        <w:tc>
          <w:tcPr>
            <w:tcW w:w="3365" w:type="dxa"/>
            <w:vAlign w:val="center"/>
          </w:tcPr>
          <w:p w:rsidR="00A82138" w:rsidRPr="00A15219" w:rsidRDefault="00A82138" w:rsidP="00A1521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15219">
              <w:rPr>
                <w:sz w:val="28"/>
                <w:szCs w:val="28"/>
              </w:rPr>
              <w:t>1 мг</w:t>
            </w:r>
          </w:p>
        </w:tc>
      </w:tr>
      <w:tr w:rsidR="00A82138" w:rsidRPr="00A15219">
        <w:trPr>
          <w:cantSplit/>
        </w:trPr>
        <w:tc>
          <w:tcPr>
            <w:tcW w:w="1188" w:type="dxa"/>
            <w:vMerge/>
          </w:tcPr>
          <w:p w:rsidR="00A82138" w:rsidRPr="00A15219" w:rsidRDefault="00A82138" w:rsidP="00A1521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A82138" w:rsidRPr="00A15219" w:rsidRDefault="00A82138" w:rsidP="00A15219">
            <w:pPr>
              <w:autoSpaceDE w:val="0"/>
              <w:autoSpaceDN w:val="0"/>
              <w:adjustRightInd w:val="0"/>
              <w:jc w:val="both"/>
              <w:rPr>
                <w:iCs/>
                <w:sz w:val="28"/>
                <w:szCs w:val="28"/>
              </w:rPr>
            </w:pPr>
            <w:r w:rsidRPr="00A15219">
              <w:rPr>
                <w:iCs/>
                <w:sz w:val="28"/>
                <w:szCs w:val="28"/>
              </w:rPr>
              <w:t>2,8-3,0</w:t>
            </w:r>
          </w:p>
        </w:tc>
        <w:tc>
          <w:tcPr>
            <w:tcW w:w="3471" w:type="dxa"/>
            <w:vAlign w:val="center"/>
          </w:tcPr>
          <w:p w:rsidR="00A82138" w:rsidRPr="00A15219" w:rsidRDefault="00A82138" w:rsidP="00A15219">
            <w:pPr>
              <w:autoSpaceDE w:val="0"/>
              <w:autoSpaceDN w:val="0"/>
              <w:adjustRightInd w:val="0"/>
              <w:jc w:val="both"/>
              <w:rPr>
                <w:iCs/>
                <w:sz w:val="28"/>
                <w:szCs w:val="28"/>
              </w:rPr>
            </w:pPr>
            <w:r w:rsidRPr="00A15219">
              <w:rPr>
                <w:iCs/>
                <w:sz w:val="28"/>
                <w:szCs w:val="28"/>
              </w:rPr>
              <w:t xml:space="preserve">пропустить </w:t>
            </w:r>
            <w:r w:rsidRPr="00A15219">
              <w:rPr>
                <w:iCs/>
                <w:sz w:val="28"/>
                <w:szCs w:val="28"/>
                <w:lang w:val="en-US"/>
              </w:rPr>
              <w:t>2</w:t>
            </w:r>
            <w:r w:rsidRPr="00A15219">
              <w:rPr>
                <w:iCs/>
                <w:sz w:val="28"/>
                <w:szCs w:val="28"/>
              </w:rPr>
              <w:t xml:space="preserve"> дня; </w:t>
            </w:r>
            <w:r w:rsidRPr="00A15219">
              <w:rPr>
                <w:iCs/>
                <w:sz w:val="28"/>
                <w:szCs w:val="28"/>
              </w:rPr>
              <w:br/>
              <w:t>далее – 1 мг</w:t>
            </w:r>
          </w:p>
        </w:tc>
        <w:tc>
          <w:tcPr>
            <w:tcW w:w="3365" w:type="dxa"/>
            <w:vAlign w:val="center"/>
          </w:tcPr>
          <w:p w:rsidR="00A82138" w:rsidRPr="00A15219" w:rsidRDefault="00A82138" w:rsidP="00A15219">
            <w:pPr>
              <w:autoSpaceDE w:val="0"/>
              <w:autoSpaceDN w:val="0"/>
              <w:adjustRightInd w:val="0"/>
              <w:jc w:val="both"/>
              <w:rPr>
                <w:iCs/>
                <w:sz w:val="28"/>
                <w:szCs w:val="28"/>
              </w:rPr>
            </w:pPr>
            <w:r w:rsidRPr="00A15219">
              <w:rPr>
                <w:iCs/>
                <w:sz w:val="28"/>
                <w:szCs w:val="28"/>
              </w:rPr>
              <w:t xml:space="preserve">пропустить 2 дня; </w:t>
            </w:r>
            <w:r w:rsidRPr="00A15219">
              <w:rPr>
                <w:iCs/>
                <w:sz w:val="28"/>
                <w:szCs w:val="28"/>
              </w:rPr>
              <w:br/>
              <w:t>далее – 0,5-1 мг</w:t>
            </w:r>
          </w:p>
        </w:tc>
      </w:tr>
      <w:tr w:rsidR="00A82138" w:rsidRPr="00A15219">
        <w:trPr>
          <w:cantSplit/>
        </w:trPr>
        <w:tc>
          <w:tcPr>
            <w:tcW w:w="1188" w:type="dxa"/>
            <w:vMerge/>
          </w:tcPr>
          <w:p w:rsidR="00A82138" w:rsidRPr="00A15219" w:rsidRDefault="00A82138" w:rsidP="00A1521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A82138" w:rsidRPr="00A15219" w:rsidRDefault="00A82138" w:rsidP="00A1521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15219">
              <w:rPr>
                <w:sz w:val="28"/>
                <w:szCs w:val="28"/>
              </w:rPr>
              <w:t>&gt;3,0</w:t>
            </w:r>
          </w:p>
        </w:tc>
        <w:tc>
          <w:tcPr>
            <w:tcW w:w="6836" w:type="dxa"/>
            <w:gridSpan w:val="2"/>
            <w:vAlign w:val="center"/>
          </w:tcPr>
          <w:p w:rsidR="00A82138" w:rsidRPr="00A15219" w:rsidRDefault="00A82138" w:rsidP="00A1521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15219">
              <w:rPr>
                <w:sz w:val="28"/>
                <w:szCs w:val="28"/>
              </w:rPr>
              <w:t xml:space="preserve">прекратить; проверить МНО через 3-5 дней, </w:t>
            </w:r>
            <w:r w:rsidRPr="00A15219">
              <w:rPr>
                <w:sz w:val="28"/>
                <w:szCs w:val="28"/>
              </w:rPr>
              <w:br/>
              <w:t>при величине &lt;2,0 – возобновить с дозы 0,5-1 мг</w:t>
            </w:r>
          </w:p>
        </w:tc>
      </w:tr>
      <w:tr w:rsidR="00A82138" w:rsidRPr="00A15219">
        <w:tc>
          <w:tcPr>
            <w:tcW w:w="1188" w:type="dxa"/>
          </w:tcPr>
          <w:p w:rsidR="00A82138" w:rsidRPr="00A15219" w:rsidRDefault="00A82138" w:rsidP="00A1521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15219">
              <w:rPr>
                <w:sz w:val="28"/>
                <w:szCs w:val="28"/>
              </w:rPr>
              <w:t>9-14-й</w:t>
            </w:r>
          </w:p>
        </w:tc>
        <w:tc>
          <w:tcPr>
            <w:tcW w:w="1440" w:type="dxa"/>
            <w:vAlign w:val="center"/>
          </w:tcPr>
          <w:p w:rsidR="00A82138" w:rsidRPr="00A15219" w:rsidRDefault="00A82138" w:rsidP="00A1521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15219">
              <w:rPr>
                <w:sz w:val="28"/>
                <w:szCs w:val="28"/>
              </w:rPr>
              <w:t>–</w:t>
            </w:r>
          </w:p>
        </w:tc>
        <w:tc>
          <w:tcPr>
            <w:tcW w:w="6836" w:type="dxa"/>
            <w:gridSpan w:val="2"/>
            <w:vAlign w:val="center"/>
          </w:tcPr>
          <w:p w:rsidR="00A82138" w:rsidRPr="00A15219" w:rsidRDefault="00A82138" w:rsidP="00A1521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15219">
              <w:rPr>
                <w:sz w:val="28"/>
                <w:szCs w:val="28"/>
              </w:rPr>
              <w:t>Доза, подобранная в 8-й день</w:t>
            </w:r>
          </w:p>
        </w:tc>
      </w:tr>
      <w:tr w:rsidR="00A82138" w:rsidRPr="00A15219">
        <w:tc>
          <w:tcPr>
            <w:tcW w:w="1188" w:type="dxa"/>
            <w:vAlign w:val="center"/>
          </w:tcPr>
          <w:p w:rsidR="00A82138" w:rsidRPr="00A15219" w:rsidRDefault="00A82138" w:rsidP="00A1521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15219">
              <w:rPr>
                <w:sz w:val="28"/>
                <w:szCs w:val="28"/>
              </w:rPr>
              <w:t>15-й</w:t>
            </w:r>
          </w:p>
        </w:tc>
        <w:tc>
          <w:tcPr>
            <w:tcW w:w="8276" w:type="dxa"/>
            <w:gridSpan w:val="3"/>
            <w:vAlign w:val="center"/>
          </w:tcPr>
          <w:p w:rsidR="00A82138" w:rsidRPr="00A15219" w:rsidRDefault="00A82138" w:rsidP="00A1521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15219">
              <w:rPr>
                <w:sz w:val="28"/>
                <w:szCs w:val="28"/>
              </w:rPr>
              <w:t>Определить МНО, скорректировать дозу</w:t>
            </w:r>
          </w:p>
        </w:tc>
      </w:tr>
      <w:tr w:rsidR="00A82138" w:rsidRPr="00A15219">
        <w:tc>
          <w:tcPr>
            <w:tcW w:w="9464" w:type="dxa"/>
            <w:gridSpan w:val="4"/>
            <w:vAlign w:val="center"/>
          </w:tcPr>
          <w:p w:rsidR="00A82138" w:rsidRPr="00A15219" w:rsidRDefault="00756714" w:rsidP="00A15219">
            <w:pPr>
              <w:autoSpaceDE w:val="0"/>
              <w:autoSpaceDN w:val="0"/>
              <w:adjustRightInd w:val="0"/>
              <w:spacing w:before="60"/>
              <w:ind w:left="216" w:hangingChars="77" w:hanging="216"/>
              <w:jc w:val="both"/>
              <w:rPr>
                <w:sz w:val="28"/>
                <w:szCs w:val="28"/>
              </w:rPr>
            </w:pPr>
            <w:r w:rsidRPr="00A15219">
              <w:rPr>
                <w:sz w:val="28"/>
                <w:szCs w:val="28"/>
              </w:rPr>
              <w:t>*б</w:t>
            </w:r>
            <w:r w:rsidR="00A82138" w:rsidRPr="00A15219">
              <w:rPr>
                <w:sz w:val="28"/>
                <w:szCs w:val="28"/>
              </w:rPr>
              <w:t>ольные с массой тела &lt;</w:t>
            </w:r>
            <w:smartTag w:uri="urn:schemas-microsoft-com:office:smarttags" w:element="metricconverter">
              <w:smartTagPr>
                <w:attr w:name="ProductID" w:val="50 кг"/>
              </w:smartTagPr>
              <w:r w:rsidR="00A82138" w:rsidRPr="00A15219">
                <w:rPr>
                  <w:sz w:val="28"/>
                  <w:szCs w:val="28"/>
                </w:rPr>
                <w:t>50 кг</w:t>
              </w:r>
            </w:smartTag>
            <w:r w:rsidR="00A82138" w:rsidRPr="00A15219">
              <w:rPr>
                <w:sz w:val="28"/>
                <w:szCs w:val="28"/>
              </w:rPr>
              <w:t>, застойной сердечной недостаточностью, п</w:t>
            </w:r>
            <w:r w:rsidR="00A82138" w:rsidRPr="00A15219">
              <w:rPr>
                <w:sz w:val="28"/>
                <w:szCs w:val="28"/>
              </w:rPr>
              <w:t>о</w:t>
            </w:r>
            <w:r w:rsidR="00A82138" w:rsidRPr="00A15219">
              <w:rPr>
                <w:sz w:val="28"/>
                <w:szCs w:val="28"/>
              </w:rPr>
              <w:t xml:space="preserve">ражением </w:t>
            </w:r>
            <w:r w:rsidR="00A82138" w:rsidRPr="00A15219">
              <w:rPr>
                <w:sz w:val="28"/>
                <w:szCs w:val="28"/>
              </w:rPr>
              <w:br/>
              <w:t xml:space="preserve">печени или получающие препараты, потенцирующие эффект варфарина; </w:t>
            </w:r>
          </w:p>
          <w:p w:rsidR="00A82138" w:rsidRPr="00A15219" w:rsidRDefault="00756714" w:rsidP="00A15219">
            <w:pPr>
              <w:autoSpaceDE w:val="0"/>
              <w:autoSpaceDN w:val="0"/>
              <w:adjustRightInd w:val="0"/>
              <w:spacing w:after="60"/>
              <w:jc w:val="both"/>
              <w:rPr>
                <w:b/>
                <w:sz w:val="28"/>
                <w:szCs w:val="28"/>
              </w:rPr>
            </w:pPr>
            <w:r w:rsidRPr="00A15219">
              <w:rPr>
                <w:sz w:val="28"/>
                <w:szCs w:val="28"/>
              </w:rPr>
              <w:t>**на</w:t>
            </w:r>
            <w:r w:rsidR="00A82138" w:rsidRPr="00A15219">
              <w:rPr>
                <w:sz w:val="28"/>
                <w:szCs w:val="28"/>
              </w:rPr>
              <w:t xml:space="preserve"> 15-й день используется дополнительный алгоритм</w:t>
            </w:r>
          </w:p>
          <w:p w:rsidR="00A82138" w:rsidRPr="00A15219" w:rsidRDefault="00A82138" w:rsidP="00A15219">
            <w:pPr>
              <w:autoSpaceDE w:val="0"/>
              <w:autoSpaceDN w:val="0"/>
              <w:adjustRightInd w:val="0"/>
              <w:spacing w:before="240" w:after="60"/>
              <w:jc w:val="both"/>
              <w:rPr>
                <w:b/>
                <w:i/>
                <w:sz w:val="28"/>
                <w:szCs w:val="28"/>
              </w:rPr>
            </w:pPr>
            <w:r w:rsidRPr="00A15219">
              <w:rPr>
                <w:b/>
                <w:sz w:val="28"/>
                <w:szCs w:val="28"/>
              </w:rPr>
              <w:t>Дополнительный алгоритм действий на 15-й день</w:t>
            </w:r>
            <w:r w:rsidRPr="00A15219">
              <w:rPr>
                <w:b/>
                <w:sz w:val="28"/>
                <w:szCs w:val="28"/>
              </w:rPr>
              <w:br/>
              <w:t>(только для лиц, у которых  МНО на 8-й день составляло &lt;1,4)</w:t>
            </w:r>
          </w:p>
        </w:tc>
      </w:tr>
      <w:tr w:rsidR="00A82138" w:rsidRPr="00A15219">
        <w:trPr>
          <w:cantSplit/>
        </w:trPr>
        <w:tc>
          <w:tcPr>
            <w:tcW w:w="1188" w:type="dxa"/>
            <w:vMerge w:val="restart"/>
            <w:vAlign w:val="center"/>
          </w:tcPr>
          <w:p w:rsidR="00A82138" w:rsidRPr="00A15219" w:rsidRDefault="00A82138" w:rsidP="00A15219">
            <w:pPr>
              <w:autoSpaceDE w:val="0"/>
              <w:autoSpaceDN w:val="0"/>
              <w:adjustRightInd w:val="0"/>
              <w:spacing w:before="20" w:after="20"/>
              <w:jc w:val="both"/>
              <w:rPr>
                <w:sz w:val="28"/>
                <w:szCs w:val="28"/>
              </w:rPr>
            </w:pPr>
            <w:r w:rsidRPr="00A15219">
              <w:rPr>
                <w:b/>
                <w:sz w:val="28"/>
                <w:szCs w:val="28"/>
              </w:rPr>
              <w:t>День</w:t>
            </w:r>
          </w:p>
        </w:tc>
        <w:tc>
          <w:tcPr>
            <w:tcW w:w="1440" w:type="dxa"/>
            <w:vMerge w:val="restart"/>
            <w:vAlign w:val="center"/>
          </w:tcPr>
          <w:p w:rsidR="00A82138" w:rsidRPr="00A15219" w:rsidRDefault="00A82138" w:rsidP="00A15219">
            <w:pPr>
              <w:autoSpaceDE w:val="0"/>
              <w:autoSpaceDN w:val="0"/>
              <w:adjustRightInd w:val="0"/>
              <w:spacing w:before="20" w:after="20"/>
              <w:jc w:val="both"/>
              <w:rPr>
                <w:sz w:val="28"/>
                <w:szCs w:val="28"/>
              </w:rPr>
            </w:pPr>
            <w:r w:rsidRPr="00A15219">
              <w:rPr>
                <w:b/>
                <w:sz w:val="28"/>
                <w:szCs w:val="28"/>
              </w:rPr>
              <w:t xml:space="preserve">МНО </w:t>
            </w:r>
            <w:r w:rsidRPr="00A15219">
              <w:rPr>
                <w:b/>
                <w:sz w:val="28"/>
                <w:szCs w:val="28"/>
              </w:rPr>
              <w:br/>
              <w:t>утром</w:t>
            </w:r>
          </w:p>
        </w:tc>
        <w:tc>
          <w:tcPr>
            <w:tcW w:w="6836" w:type="dxa"/>
            <w:gridSpan w:val="2"/>
            <w:vAlign w:val="center"/>
          </w:tcPr>
          <w:p w:rsidR="00A82138" w:rsidRPr="00A15219" w:rsidRDefault="00A82138" w:rsidP="00A1521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15219">
              <w:rPr>
                <w:b/>
                <w:sz w:val="28"/>
                <w:szCs w:val="28"/>
              </w:rPr>
              <w:t>Варфарин вечером</w:t>
            </w:r>
          </w:p>
        </w:tc>
      </w:tr>
      <w:tr w:rsidR="00A82138" w:rsidRPr="00A15219">
        <w:trPr>
          <w:cantSplit/>
        </w:trPr>
        <w:tc>
          <w:tcPr>
            <w:tcW w:w="1188" w:type="dxa"/>
            <w:vMerge/>
            <w:vAlign w:val="center"/>
          </w:tcPr>
          <w:p w:rsidR="00A82138" w:rsidRPr="00A15219" w:rsidRDefault="00A82138" w:rsidP="00A1521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  <w:vMerge/>
            <w:vAlign w:val="center"/>
          </w:tcPr>
          <w:p w:rsidR="00A82138" w:rsidRPr="00A15219" w:rsidRDefault="00A82138" w:rsidP="00A1521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471" w:type="dxa"/>
            <w:vAlign w:val="center"/>
          </w:tcPr>
          <w:p w:rsidR="00A82138" w:rsidRPr="00A15219" w:rsidRDefault="00A82138" w:rsidP="00A1521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15219">
              <w:rPr>
                <w:sz w:val="28"/>
                <w:szCs w:val="28"/>
              </w:rPr>
              <w:t xml:space="preserve">для больных, получавших </w:t>
            </w:r>
            <w:r w:rsidRPr="00A15219">
              <w:rPr>
                <w:sz w:val="28"/>
                <w:szCs w:val="28"/>
              </w:rPr>
              <w:br/>
              <w:t>в 1-7-й дни 3 мг/сут</w:t>
            </w:r>
            <w:r w:rsidR="00EF1AE3" w:rsidRPr="00A15219">
              <w:rPr>
                <w:sz w:val="28"/>
                <w:szCs w:val="28"/>
              </w:rPr>
              <w:t xml:space="preserve"> </w:t>
            </w:r>
          </w:p>
        </w:tc>
        <w:tc>
          <w:tcPr>
            <w:tcW w:w="3365" w:type="dxa"/>
            <w:vAlign w:val="center"/>
          </w:tcPr>
          <w:p w:rsidR="00A82138" w:rsidRPr="00A15219" w:rsidRDefault="00A82138" w:rsidP="00A1521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vertAlign w:val="superscript"/>
              </w:rPr>
            </w:pPr>
            <w:r w:rsidRPr="00A15219">
              <w:rPr>
                <w:sz w:val="28"/>
                <w:szCs w:val="28"/>
              </w:rPr>
              <w:t xml:space="preserve">для больных, получавших </w:t>
            </w:r>
            <w:r w:rsidRPr="00A15219">
              <w:rPr>
                <w:sz w:val="28"/>
                <w:szCs w:val="28"/>
              </w:rPr>
              <w:br/>
              <w:t>в 1-7-й дни 2 мг/сут</w:t>
            </w:r>
            <w:r w:rsidR="00EF1AE3" w:rsidRPr="00A15219">
              <w:rPr>
                <w:sz w:val="28"/>
                <w:szCs w:val="28"/>
              </w:rPr>
              <w:t xml:space="preserve"> </w:t>
            </w:r>
          </w:p>
        </w:tc>
      </w:tr>
      <w:tr w:rsidR="00A82138" w:rsidRPr="00A15219">
        <w:trPr>
          <w:cantSplit/>
        </w:trPr>
        <w:tc>
          <w:tcPr>
            <w:tcW w:w="1188" w:type="dxa"/>
            <w:vMerge w:val="restart"/>
            <w:vAlign w:val="center"/>
          </w:tcPr>
          <w:p w:rsidR="00A82138" w:rsidRPr="00A15219" w:rsidRDefault="00A82138" w:rsidP="00A1521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15219">
              <w:rPr>
                <w:sz w:val="28"/>
                <w:szCs w:val="28"/>
              </w:rPr>
              <w:t>15-й</w:t>
            </w:r>
          </w:p>
        </w:tc>
        <w:tc>
          <w:tcPr>
            <w:tcW w:w="1440" w:type="dxa"/>
            <w:vAlign w:val="center"/>
          </w:tcPr>
          <w:p w:rsidR="00A82138" w:rsidRPr="00A15219" w:rsidRDefault="00A82138" w:rsidP="00A1521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15219">
              <w:rPr>
                <w:sz w:val="28"/>
                <w:szCs w:val="28"/>
              </w:rPr>
              <w:t>&lt;1,4</w:t>
            </w:r>
          </w:p>
        </w:tc>
        <w:tc>
          <w:tcPr>
            <w:tcW w:w="3471" w:type="dxa"/>
            <w:vAlign w:val="center"/>
          </w:tcPr>
          <w:p w:rsidR="00A82138" w:rsidRPr="00A15219" w:rsidRDefault="00A82138" w:rsidP="00A1521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15219">
              <w:rPr>
                <w:sz w:val="28"/>
                <w:szCs w:val="28"/>
              </w:rPr>
              <w:t xml:space="preserve">10 мг </w:t>
            </w:r>
          </w:p>
        </w:tc>
        <w:tc>
          <w:tcPr>
            <w:tcW w:w="3365" w:type="dxa"/>
            <w:vAlign w:val="center"/>
          </w:tcPr>
          <w:p w:rsidR="00A82138" w:rsidRPr="00A15219" w:rsidRDefault="00A82138" w:rsidP="00A1521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15219">
              <w:rPr>
                <w:sz w:val="28"/>
                <w:szCs w:val="28"/>
              </w:rPr>
              <w:t>8 мг</w:t>
            </w:r>
          </w:p>
        </w:tc>
      </w:tr>
      <w:tr w:rsidR="00A82138" w:rsidRPr="00A15219">
        <w:trPr>
          <w:cantSplit/>
        </w:trPr>
        <w:tc>
          <w:tcPr>
            <w:tcW w:w="1188" w:type="dxa"/>
            <w:vMerge/>
          </w:tcPr>
          <w:p w:rsidR="00A82138" w:rsidRPr="00A15219" w:rsidRDefault="00A82138" w:rsidP="00A1521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A82138" w:rsidRPr="00A15219" w:rsidRDefault="00A82138" w:rsidP="00A1521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15219">
              <w:rPr>
                <w:sz w:val="28"/>
                <w:szCs w:val="28"/>
              </w:rPr>
              <w:t>1,4-1,5</w:t>
            </w:r>
          </w:p>
        </w:tc>
        <w:tc>
          <w:tcPr>
            <w:tcW w:w="3471" w:type="dxa"/>
            <w:vAlign w:val="center"/>
          </w:tcPr>
          <w:p w:rsidR="00A82138" w:rsidRPr="00A15219" w:rsidRDefault="00A82138" w:rsidP="00A1521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15219">
              <w:rPr>
                <w:sz w:val="28"/>
                <w:szCs w:val="28"/>
              </w:rPr>
              <w:t>8 мг</w:t>
            </w:r>
          </w:p>
        </w:tc>
        <w:tc>
          <w:tcPr>
            <w:tcW w:w="3365" w:type="dxa"/>
            <w:vAlign w:val="center"/>
          </w:tcPr>
          <w:p w:rsidR="00A82138" w:rsidRPr="00A15219" w:rsidRDefault="00A82138" w:rsidP="00A1521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15219">
              <w:rPr>
                <w:sz w:val="28"/>
                <w:szCs w:val="28"/>
              </w:rPr>
              <w:t>7 мг</w:t>
            </w:r>
          </w:p>
        </w:tc>
      </w:tr>
      <w:tr w:rsidR="00A82138" w:rsidRPr="00A15219">
        <w:trPr>
          <w:cantSplit/>
        </w:trPr>
        <w:tc>
          <w:tcPr>
            <w:tcW w:w="1188" w:type="dxa"/>
            <w:vMerge/>
          </w:tcPr>
          <w:p w:rsidR="00A82138" w:rsidRPr="00A15219" w:rsidRDefault="00A82138" w:rsidP="00A1521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A82138" w:rsidRPr="00A15219" w:rsidRDefault="00A82138" w:rsidP="00A1521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15219">
              <w:rPr>
                <w:sz w:val="28"/>
                <w:szCs w:val="28"/>
              </w:rPr>
              <w:t>1,6-1,8</w:t>
            </w:r>
          </w:p>
        </w:tc>
        <w:tc>
          <w:tcPr>
            <w:tcW w:w="3471" w:type="dxa"/>
            <w:vAlign w:val="center"/>
          </w:tcPr>
          <w:p w:rsidR="00A82138" w:rsidRPr="00A15219" w:rsidRDefault="00A82138" w:rsidP="00A1521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15219">
              <w:rPr>
                <w:sz w:val="28"/>
                <w:szCs w:val="28"/>
              </w:rPr>
              <w:t>7 мг</w:t>
            </w:r>
          </w:p>
        </w:tc>
        <w:tc>
          <w:tcPr>
            <w:tcW w:w="3365" w:type="dxa"/>
            <w:vAlign w:val="center"/>
          </w:tcPr>
          <w:p w:rsidR="00A82138" w:rsidRPr="00A15219" w:rsidRDefault="00A82138" w:rsidP="00A1521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15219">
              <w:rPr>
                <w:sz w:val="28"/>
                <w:szCs w:val="28"/>
              </w:rPr>
              <w:t>6 мг</w:t>
            </w:r>
          </w:p>
        </w:tc>
      </w:tr>
      <w:tr w:rsidR="00A82138" w:rsidRPr="00A15219">
        <w:trPr>
          <w:cantSplit/>
        </w:trPr>
        <w:tc>
          <w:tcPr>
            <w:tcW w:w="1188" w:type="dxa"/>
            <w:vMerge/>
          </w:tcPr>
          <w:p w:rsidR="00A82138" w:rsidRPr="00A15219" w:rsidRDefault="00A82138" w:rsidP="00A1521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A82138" w:rsidRPr="00A15219" w:rsidRDefault="00A82138" w:rsidP="00A1521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15219">
              <w:rPr>
                <w:sz w:val="28"/>
                <w:szCs w:val="28"/>
              </w:rPr>
              <w:t>1,9-2,4</w:t>
            </w:r>
          </w:p>
        </w:tc>
        <w:tc>
          <w:tcPr>
            <w:tcW w:w="3471" w:type="dxa"/>
            <w:vAlign w:val="center"/>
          </w:tcPr>
          <w:p w:rsidR="00A82138" w:rsidRPr="00A15219" w:rsidRDefault="00A82138" w:rsidP="00A1521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15219">
              <w:rPr>
                <w:sz w:val="28"/>
                <w:szCs w:val="28"/>
              </w:rPr>
              <w:t>6 мг</w:t>
            </w:r>
          </w:p>
        </w:tc>
        <w:tc>
          <w:tcPr>
            <w:tcW w:w="3365" w:type="dxa"/>
            <w:vAlign w:val="center"/>
          </w:tcPr>
          <w:p w:rsidR="00A82138" w:rsidRPr="00A15219" w:rsidRDefault="00A82138" w:rsidP="00A1521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15219">
              <w:rPr>
                <w:sz w:val="28"/>
                <w:szCs w:val="28"/>
              </w:rPr>
              <w:t>5 мг</w:t>
            </w:r>
          </w:p>
        </w:tc>
      </w:tr>
      <w:tr w:rsidR="00A82138" w:rsidRPr="00A15219">
        <w:trPr>
          <w:cantSplit/>
        </w:trPr>
        <w:tc>
          <w:tcPr>
            <w:tcW w:w="1188" w:type="dxa"/>
            <w:vMerge/>
          </w:tcPr>
          <w:p w:rsidR="00A82138" w:rsidRPr="00A15219" w:rsidRDefault="00A82138" w:rsidP="00A1521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A82138" w:rsidRPr="00A15219" w:rsidRDefault="00A82138" w:rsidP="00A1521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15219">
              <w:rPr>
                <w:sz w:val="28"/>
                <w:szCs w:val="28"/>
              </w:rPr>
              <w:t>2,5-2,9</w:t>
            </w:r>
          </w:p>
        </w:tc>
        <w:tc>
          <w:tcPr>
            <w:tcW w:w="3471" w:type="dxa"/>
            <w:vAlign w:val="center"/>
          </w:tcPr>
          <w:p w:rsidR="00A82138" w:rsidRPr="00A15219" w:rsidRDefault="00A82138" w:rsidP="00A1521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15219">
              <w:rPr>
                <w:sz w:val="28"/>
                <w:szCs w:val="28"/>
              </w:rPr>
              <w:t>5 мг</w:t>
            </w:r>
          </w:p>
        </w:tc>
        <w:tc>
          <w:tcPr>
            <w:tcW w:w="3365" w:type="dxa"/>
            <w:vAlign w:val="center"/>
          </w:tcPr>
          <w:p w:rsidR="00A82138" w:rsidRPr="00A15219" w:rsidRDefault="00A82138" w:rsidP="00A1521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15219">
              <w:rPr>
                <w:sz w:val="28"/>
                <w:szCs w:val="28"/>
              </w:rPr>
              <w:t>4 мг</w:t>
            </w:r>
          </w:p>
        </w:tc>
      </w:tr>
      <w:tr w:rsidR="00A82138" w:rsidRPr="00A15219">
        <w:trPr>
          <w:cantSplit/>
        </w:trPr>
        <w:tc>
          <w:tcPr>
            <w:tcW w:w="1188" w:type="dxa"/>
            <w:vMerge/>
          </w:tcPr>
          <w:p w:rsidR="00A82138" w:rsidRPr="00A15219" w:rsidRDefault="00A82138" w:rsidP="00A1521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A82138" w:rsidRPr="00A15219" w:rsidRDefault="00A82138" w:rsidP="00A1521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15219">
              <w:rPr>
                <w:sz w:val="28"/>
                <w:szCs w:val="28"/>
              </w:rPr>
              <w:t>3,0-4,0</w:t>
            </w:r>
          </w:p>
        </w:tc>
        <w:tc>
          <w:tcPr>
            <w:tcW w:w="3471" w:type="dxa"/>
            <w:vAlign w:val="center"/>
          </w:tcPr>
          <w:p w:rsidR="00A82138" w:rsidRPr="00A15219" w:rsidRDefault="00A82138" w:rsidP="00A1521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15219">
              <w:rPr>
                <w:sz w:val="28"/>
                <w:szCs w:val="28"/>
              </w:rPr>
              <w:t xml:space="preserve">пропустить 2 дня; </w:t>
            </w:r>
            <w:r w:rsidRPr="00A15219">
              <w:rPr>
                <w:sz w:val="28"/>
                <w:szCs w:val="28"/>
              </w:rPr>
              <w:br/>
              <w:t>далее – 4 мг</w:t>
            </w:r>
          </w:p>
        </w:tc>
        <w:tc>
          <w:tcPr>
            <w:tcW w:w="3365" w:type="dxa"/>
            <w:vAlign w:val="center"/>
          </w:tcPr>
          <w:p w:rsidR="00A82138" w:rsidRPr="00A15219" w:rsidRDefault="00A82138" w:rsidP="00A1521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15219">
              <w:rPr>
                <w:sz w:val="28"/>
                <w:szCs w:val="28"/>
              </w:rPr>
              <w:t xml:space="preserve">пропустить 2 дня; </w:t>
            </w:r>
            <w:r w:rsidRPr="00A15219">
              <w:rPr>
                <w:sz w:val="28"/>
                <w:szCs w:val="28"/>
              </w:rPr>
              <w:br/>
              <w:t>далее – 3 мг</w:t>
            </w:r>
          </w:p>
        </w:tc>
      </w:tr>
      <w:tr w:rsidR="00A82138" w:rsidRPr="00A15219">
        <w:trPr>
          <w:cantSplit/>
        </w:trPr>
        <w:tc>
          <w:tcPr>
            <w:tcW w:w="1188" w:type="dxa"/>
            <w:vMerge/>
          </w:tcPr>
          <w:p w:rsidR="00A82138" w:rsidRPr="00A15219" w:rsidRDefault="00A82138" w:rsidP="00A1521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A82138" w:rsidRPr="00A15219" w:rsidRDefault="00A82138" w:rsidP="00A1521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15219">
              <w:rPr>
                <w:sz w:val="28"/>
                <w:szCs w:val="28"/>
              </w:rPr>
              <w:t>4,1-5,0</w:t>
            </w:r>
          </w:p>
        </w:tc>
        <w:tc>
          <w:tcPr>
            <w:tcW w:w="3471" w:type="dxa"/>
            <w:vAlign w:val="center"/>
          </w:tcPr>
          <w:p w:rsidR="00A82138" w:rsidRPr="00A15219" w:rsidRDefault="00A82138" w:rsidP="00A1521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15219">
              <w:rPr>
                <w:sz w:val="28"/>
                <w:szCs w:val="28"/>
              </w:rPr>
              <w:t xml:space="preserve">пропустить 2 дня; </w:t>
            </w:r>
            <w:r w:rsidRPr="00A15219">
              <w:rPr>
                <w:sz w:val="28"/>
                <w:szCs w:val="28"/>
              </w:rPr>
              <w:br/>
              <w:t>далее – 3 мг</w:t>
            </w:r>
          </w:p>
        </w:tc>
        <w:tc>
          <w:tcPr>
            <w:tcW w:w="3365" w:type="dxa"/>
            <w:vAlign w:val="center"/>
          </w:tcPr>
          <w:p w:rsidR="00A82138" w:rsidRPr="00A15219" w:rsidRDefault="00A82138" w:rsidP="00A1521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15219">
              <w:rPr>
                <w:sz w:val="28"/>
                <w:szCs w:val="28"/>
              </w:rPr>
              <w:t xml:space="preserve">пропустить 2 дня; </w:t>
            </w:r>
            <w:r w:rsidRPr="00A15219">
              <w:rPr>
                <w:sz w:val="28"/>
                <w:szCs w:val="28"/>
              </w:rPr>
              <w:br/>
              <w:t>далее – 2 мг</w:t>
            </w:r>
          </w:p>
        </w:tc>
      </w:tr>
      <w:tr w:rsidR="00A82138" w:rsidRPr="00A15219">
        <w:trPr>
          <w:cantSplit/>
        </w:trPr>
        <w:tc>
          <w:tcPr>
            <w:tcW w:w="1188" w:type="dxa"/>
            <w:vMerge/>
            <w:tcBorders>
              <w:bottom w:val="single" w:sz="4" w:space="0" w:color="auto"/>
            </w:tcBorders>
          </w:tcPr>
          <w:p w:rsidR="00A82138" w:rsidRPr="00A15219" w:rsidRDefault="00A82138" w:rsidP="00A1521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A82138" w:rsidRPr="00A15219" w:rsidRDefault="00A82138" w:rsidP="00A1521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15219">
              <w:rPr>
                <w:sz w:val="28"/>
                <w:szCs w:val="28"/>
              </w:rPr>
              <w:t>&gt;5,0</w:t>
            </w:r>
          </w:p>
        </w:tc>
        <w:tc>
          <w:tcPr>
            <w:tcW w:w="6836" w:type="dxa"/>
            <w:gridSpan w:val="2"/>
            <w:tcBorders>
              <w:bottom w:val="single" w:sz="4" w:space="0" w:color="auto"/>
            </w:tcBorders>
            <w:vAlign w:val="center"/>
          </w:tcPr>
          <w:p w:rsidR="00A82138" w:rsidRPr="00A15219" w:rsidRDefault="00A82138" w:rsidP="00A1521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15219">
              <w:rPr>
                <w:sz w:val="28"/>
                <w:szCs w:val="28"/>
              </w:rPr>
              <w:t xml:space="preserve">прекратить; проверить МНО через 3 дня, </w:t>
            </w:r>
            <w:r w:rsidRPr="00A15219">
              <w:rPr>
                <w:sz w:val="28"/>
                <w:szCs w:val="28"/>
              </w:rPr>
              <w:br/>
              <w:t>при величине &lt;2,0 – возобновить с дозы 1-2 мг</w:t>
            </w:r>
          </w:p>
        </w:tc>
      </w:tr>
    </w:tbl>
    <w:p w:rsidR="00A82138" w:rsidRPr="00A15219" w:rsidRDefault="00A82138" w:rsidP="00A15219">
      <w:pPr>
        <w:ind w:firstLine="720"/>
        <w:jc w:val="both"/>
        <w:rPr>
          <w:sz w:val="28"/>
          <w:szCs w:val="28"/>
        </w:rPr>
      </w:pPr>
    </w:p>
    <w:p w:rsidR="00FD49BE" w:rsidRPr="00A15219" w:rsidRDefault="00FD49BE" w:rsidP="00A15219">
      <w:pPr>
        <w:ind w:firstLine="720"/>
        <w:jc w:val="both"/>
        <w:rPr>
          <w:sz w:val="28"/>
          <w:szCs w:val="28"/>
        </w:rPr>
      </w:pPr>
    </w:p>
    <w:p w:rsidR="000A2CF0" w:rsidRPr="00A15219" w:rsidRDefault="004C0959" w:rsidP="00A15219">
      <w:pPr>
        <w:ind w:firstLine="720"/>
        <w:jc w:val="both"/>
        <w:rPr>
          <w:sz w:val="28"/>
          <w:szCs w:val="28"/>
        </w:rPr>
      </w:pPr>
      <w:r w:rsidRPr="00A15219">
        <w:rPr>
          <w:sz w:val="28"/>
          <w:szCs w:val="28"/>
        </w:rPr>
        <w:t xml:space="preserve">В британских рекомендациях по применению ПАК алгоритмы </w:t>
      </w:r>
      <w:r w:rsidRPr="00A15219">
        <w:rPr>
          <w:sz w:val="28"/>
          <w:szCs w:val="28"/>
          <w:lang w:val="en-US"/>
        </w:rPr>
        <w:t>A</w:t>
      </w:r>
      <w:r w:rsidRPr="00A15219">
        <w:rPr>
          <w:sz w:val="28"/>
          <w:szCs w:val="28"/>
        </w:rPr>
        <w:t>.</w:t>
      </w:r>
      <w:r w:rsidRPr="00A15219">
        <w:rPr>
          <w:sz w:val="28"/>
          <w:szCs w:val="28"/>
          <w:lang w:val="en-US"/>
        </w:rPr>
        <w:t>Oates</w:t>
      </w:r>
      <w:r w:rsidRPr="00A15219">
        <w:rPr>
          <w:sz w:val="28"/>
          <w:szCs w:val="28"/>
        </w:rPr>
        <w:t xml:space="preserve"> </w:t>
      </w:r>
      <w:r w:rsidRPr="00A15219">
        <w:rPr>
          <w:sz w:val="28"/>
          <w:szCs w:val="28"/>
          <w:lang w:val="en-US"/>
        </w:rPr>
        <w:t>et</w:t>
      </w:r>
      <w:r w:rsidRPr="00A15219">
        <w:rPr>
          <w:sz w:val="28"/>
          <w:szCs w:val="28"/>
        </w:rPr>
        <w:t xml:space="preserve"> </w:t>
      </w:r>
      <w:r w:rsidRPr="00A15219">
        <w:rPr>
          <w:sz w:val="28"/>
          <w:szCs w:val="28"/>
          <w:lang w:val="en-US"/>
        </w:rPr>
        <w:t>al</w:t>
      </w:r>
      <w:r w:rsidRPr="00A15219">
        <w:rPr>
          <w:sz w:val="28"/>
          <w:szCs w:val="28"/>
        </w:rPr>
        <w:t xml:space="preserve">. и </w:t>
      </w:r>
      <w:r w:rsidRPr="00A15219">
        <w:rPr>
          <w:sz w:val="28"/>
          <w:szCs w:val="28"/>
          <w:lang w:val="en-US"/>
        </w:rPr>
        <w:t>S</w:t>
      </w:r>
      <w:r w:rsidRPr="00A15219">
        <w:rPr>
          <w:sz w:val="28"/>
          <w:szCs w:val="28"/>
        </w:rPr>
        <w:t>.</w:t>
      </w:r>
      <w:r w:rsidRPr="00A15219">
        <w:rPr>
          <w:sz w:val="28"/>
          <w:szCs w:val="28"/>
          <w:lang w:val="en-US"/>
        </w:rPr>
        <w:t>Janes</w:t>
      </w:r>
      <w:r w:rsidRPr="00A15219">
        <w:rPr>
          <w:sz w:val="28"/>
          <w:szCs w:val="28"/>
        </w:rPr>
        <w:t xml:space="preserve"> </w:t>
      </w:r>
      <w:r w:rsidRPr="00A15219">
        <w:rPr>
          <w:sz w:val="28"/>
          <w:szCs w:val="28"/>
          <w:lang w:val="en-US"/>
        </w:rPr>
        <w:t>et</w:t>
      </w:r>
      <w:r w:rsidRPr="00A15219">
        <w:rPr>
          <w:sz w:val="28"/>
          <w:szCs w:val="28"/>
        </w:rPr>
        <w:t xml:space="preserve"> </w:t>
      </w:r>
      <w:r w:rsidRPr="00A15219">
        <w:rPr>
          <w:sz w:val="28"/>
          <w:szCs w:val="28"/>
          <w:lang w:val="en-US"/>
        </w:rPr>
        <w:t>al</w:t>
      </w:r>
      <w:r w:rsidRPr="00A15219">
        <w:rPr>
          <w:sz w:val="28"/>
          <w:szCs w:val="28"/>
        </w:rPr>
        <w:t>. рассматриваются как одинаково приемлемые для старт</w:t>
      </w:r>
      <w:r w:rsidRPr="00A15219">
        <w:rPr>
          <w:sz w:val="28"/>
          <w:szCs w:val="28"/>
        </w:rPr>
        <w:t>о</w:t>
      </w:r>
      <w:r w:rsidRPr="00A15219">
        <w:rPr>
          <w:sz w:val="28"/>
          <w:szCs w:val="28"/>
        </w:rPr>
        <w:t xml:space="preserve">вой терапии варфарином в амбулаторных условиях. Однако, с нашей точки зрения, алгоритм </w:t>
      </w:r>
      <w:r w:rsidR="00D9706B" w:rsidRPr="00A15219">
        <w:rPr>
          <w:sz w:val="28"/>
          <w:szCs w:val="28"/>
          <w:lang w:val="en-US"/>
        </w:rPr>
        <w:t>A</w:t>
      </w:r>
      <w:r w:rsidR="00D9706B" w:rsidRPr="00A15219">
        <w:rPr>
          <w:sz w:val="28"/>
          <w:szCs w:val="28"/>
        </w:rPr>
        <w:t>.</w:t>
      </w:r>
      <w:r w:rsidR="00D9706B" w:rsidRPr="00A15219">
        <w:rPr>
          <w:sz w:val="28"/>
          <w:szCs w:val="28"/>
          <w:lang w:val="en-US"/>
        </w:rPr>
        <w:t>Oates</w:t>
      </w:r>
      <w:r w:rsidR="00D9706B" w:rsidRPr="00A15219">
        <w:rPr>
          <w:sz w:val="28"/>
          <w:szCs w:val="28"/>
        </w:rPr>
        <w:t xml:space="preserve"> </w:t>
      </w:r>
      <w:r w:rsidR="00D9706B" w:rsidRPr="00A15219">
        <w:rPr>
          <w:sz w:val="28"/>
          <w:szCs w:val="28"/>
          <w:lang w:val="en-US"/>
        </w:rPr>
        <w:t>et</w:t>
      </w:r>
      <w:r w:rsidR="00D9706B" w:rsidRPr="00A15219">
        <w:rPr>
          <w:sz w:val="28"/>
          <w:szCs w:val="28"/>
        </w:rPr>
        <w:t xml:space="preserve"> </w:t>
      </w:r>
      <w:r w:rsidR="00D9706B" w:rsidRPr="00A15219">
        <w:rPr>
          <w:sz w:val="28"/>
          <w:szCs w:val="28"/>
          <w:lang w:val="en-US"/>
        </w:rPr>
        <w:t>al</w:t>
      </w:r>
      <w:r w:rsidR="00D9706B" w:rsidRPr="00A15219">
        <w:rPr>
          <w:sz w:val="28"/>
          <w:szCs w:val="28"/>
        </w:rPr>
        <w:t>.</w:t>
      </w:r>
      <w:r w:rsidRPr="00A15219">
        <w:rPr>
          <w:sz w:val="28"/>
          <w:szCs w:val="28"/>
        </w:rPr>
        <w:t xml:space="preserve"> менее пригоден для этой цели, чем алгоритм </w:t>
      </w:r>
      <w:r w:rsidR="002457D9" w:rsidRPr="00A15219">
        <w:rPr>
          <w:sz w:val="28"/>
          <w:szCs w:val="28"/>
          <w:lang w:val="en-US"/>
        </w:rPr>
        <w:t>S</w:t>
      </w:r>
      <w:r w:rsidR="002457D9" w:rsidRPr="00A15219">
        <w:rPr>
          <w:sz w:val="28"/>
          <w:szCs w:val="28"/>
        </w:rPr>
        <w:t>.</w:t>
      </w:r>
      <w:r w:rsidR="002457D9" w:rsidRPr="00A15219">
        <w:rPr>
          <w:sz w:val="28"/>
          <w:szCs w:val="28"/>
          <w:lang w:val="en-US"/>
        </w:rPr>
        <w:t>Janes</w:t>
      </w:r>
      <w:r w:rsidR="002457D9" w:rsidRPr="00A15219">
        <w:rPr>
          <w:sz w:val="28"/>
          <w:szCs w:val="28"/>
        </w:rPr>
        <w:t xml:space="preserve"> </w:t>
      </w:r>
      <w:r w:rsidR="002457D9" w:rsidRPr="00A15219">
        <w:rPr>
          <w:sz w:val="28"/>
          <w:szCs w:val="28"/>
          <w:lang w:val="en-US"/>
        </w:rPr>
        <w:t>et</w:t>
      </w:r>
      <w:r w:rsidR="002457D9" w:rsidRPr="00A15219">
        <w:rPr>
          <w:sz w:val="28"/>
          <w:szCs w:val="28"/>
        </w:rPr>
        <w:t xml:space="preserve"> </w:t>
      </w:r>
      <w:r w:rsidR="002457D9" w:rsidRPr="00A15219">
        <w:rPr>
          <w:sz w:val="28"/>
          <w:szCs w:val="28"/>
          <w:lang w:val="en-US"/>
        </w:rPr>
        <w:t>al</w:t>
      </w:r>
      <w:r w:rsidRPr="00A15219">
        <w:rPr>
          <w:sz w:val="28"/>
          <w:szCs w:val="28"/>
        </w:rPr>
        <w:t>.,</w:t>
      </w:r>
      <w:r w:rsidR="002457D9" w:rsidRPr="00A15219">
        <w:rPr>
          <w:sz w:val="28"/>
          <w:szCs w:val="28"/>
        </w:rPr>
        <w:t xml:space="preserve"> </w:t>
      </w:r>
      <w:r w:rsidR="003A2A29" w:rsidRPr="00A15219">
        <w:rPr>
          <w:sz w:val="28"/>
          <w:szCs w:val="28"/>
        </w:rPr>
        <w:t xml:space="preserve">из-за неоправданно растянутого </w:t>
      </w:r>
      <w:r w:rsidRPr="00A15219">
        <w:rPr>
          <w:sz w:val="28"/>
          <w:szCs w:val="28"/>
        </w:rPr>
        <w:t>срока</w:t>
      </w:r>
      <w:r w:rsidR="003A2A29" w:rsidRPr="00A15219">
        <w:rPr>
          <w:sz w:val="28"/>
          <w:szCs w:val="28"/>
        </w:rPr>
        <w:t xml:space="preserve"> между </w:t>
      </w:r>
      <w:r w:rsidR="00D9706B" w:rsidRPr="00A15219">
        <w:rPr>
          <w:sz w:val="28"/>
          <w:szCs w:val="28"/>
        </w:rPr>
        <w:t>началом терапии и первым контрольным измерением МНО.</w:t>
      </w:r>
      <w:r w:rsidR="003A2A29" w:rsidRPr="00A15219">
        <w:rPr>
          <w:sz w:val="28"/>
          <w:szCs w:val="28"/>
        </w:rPr>
        <w:t xml:space="preserve"> </w:t>
      </w:r>
      <w:r w:rsidRPr="00A15219">
        <w:rPr>
          <w:sz w:val="28"/>
          <w:szCs w:val="28"/>
        </w:rPr>
        <w:t xml:space="preserve">Как </w:t>
      </w:r>
      <w:r w:rsidR="00A15219">
        <w:rPr>
          <w:sz w:val="28"/>
          <w:szCs w:val="28"/>
        </w:rPr>
        <w:t>известно</w:t>
      </w:r>
      <w:r w:rsidR="00D9706B" w:rsidRPr="00A15219">
        <w:rPr>
          <w:sz w:val="28"/>
          <w:szCs w:val="28"/>
        </w:rPr>
        <w:t xml:space="preserve">, антикоагулянтный эффект варфарина проявляется в полной мере в среднем через </w:t>
      </w:r>
      <w:r w:rsidRPr="00A15219">
        <w:rPr>
          <w:sz w:val="28"/>
          <w:szCs w:val="28"/>
        </w:rPr>
        <w:t>5</w:t>
      </w:r>
      <w:r w:rsidR="00D9706B" w:rsidRPr="00A15219">
        <w:rPr>
          <w:sz w:val="28"/>
          <w:szCs w:val="28"/>
        </w:rPr>
        <w:t xml:space="preserve"> </w:t>
      </w:r>
      <w:r w:rsidR="00845906" w:rsidRPr="00A15219">
        <w:rPr>
          <w:sz w:val="28"/>
          <w:szCs w:val="28"/>
        </w:rPr>
        <w:t>дней</w:t>
      </w:r>
      <w:r w:rsidR="00D9706B" w:rsidRPr="00A15219">
        <w:rPr>
          <w:sz w:val="28"/>
          <w:szCs w:val="28"/>
        </w:rPr>
        <w:t xml:space="preserve"> </w:t>
      </w:r>
      <w:r w:rsidRPr="00A15219">
        <w:rPr>
          <w:sz w:val="28"/>
          <w:szCs w:val="28"/>
        </w:rPr>
        <w:t>от</w:t>
      </w:r>
      <w:r w:rsidR="00D9706B" w:rsidRPr="00A15219">
        <w:rPr>
          <w:sz w:val="28"/>
          <w:szCs w:val="28"/>
        </w:rPr>
        <w:t xml:space="preserve"> н</w:t>
      </w:r>
      <w:r w:rsidR="00D9706B" w:rsidRPr="00A15219">
        <w:rPr>
          <w:sz w:val="28"/>
          <w:szCs w:val="28"/>
        </w:rPr>
        <w:t>а</w:t>
      </w:r>
      <w:r w:rsidR="00D9706B" w:rsidRPr="00A15219">
        <w:rPr>
          <w:sz w:val="28"/>
          <w:szCs w:val="28"/>
        </w:rPr>
        <w:t xml:space="preserve">чала </w:t>
      </w:r>
      <w:r w:rsidRPr="00A15219">
        <w:rPr>
          <w:sz w:val="28"/>
          <w:szCs w:val="28"/>
        </w:rPr>
        <w:t>его приема в стабильной суточной дозе</w:t>
      </w:r>
      <w:r w:rsidR="00D9706B" w:rsidRPr="00A15219">
        <w:rPr>
          <w:sz w:val="28"/>
          <w:szCs w:val="28"/>
        </w:rPr>
        <w:t xml:space="preserve">. </w:t>
      </w:r>
      <w:r w:rsidRPr="00A15219">
        <w:rPr>
          <w:sz w:val="28"/>
          <w:szCs w:val="28"/>
        </w:rPr>
        <w:t>У некоторой части пациентов максимальное действие препарата развертывается через 6-7 дней от начала приема и крайне редко для этого требуется более продолжительный срок. По данным отечественных исследователей, примерно у 3% российских пацие</w:t>
      </w:r>
      <w:r w:rsidRPr="00A15219">
        <w:rPr>
          <w:sz w:val="28"/>
          <w:szCs w:val="28"/>
        </w:rPr>
        <w:t>н</w:t>
      </w:r>
      <w:r w:rsidRPr="00A15219">
        <w:rPr>
          <w:sz w:val="28"/>
          <w:szCs w:val="28"/>
        </w:rPr>
        <w:t>тов для поддержания МНО в диапазоне 2,0-3,0 достаточна доза варфарина 0,625-1,25 мг/сут</w:t>
      </w:r>
      <w:r w:rsidR="00937B42" w:rsidRPr="00A15219">
        <w:rPr>
          <w:sz w:val="28"/>
          <w:szCs w:val="28"/>
        </w:rPr>
        <w:t>, а у остальных требуется доза &gt;2,5 мг/сут</w:t>
      </w:r>
      <w:r w:rsidRPr="00A15219">
        <w:rPr>
          <w:sz w:val="28"/>
          <w:szCs w:val="28"/>
        </w:rPr>
        <w:t>.</w:t>
      </w:r>
      <w:r w:rsidR="00937B42" w:rsidRPr="00A15219">
        <w:rPr>
          <w:sz w:val="28"/>
          <w:szCs w:val="28"/>
        </w:rPr>
        <w:t xml:space="preserve"> </w:t>
      </w:r>
      <w:r w:rsidR="00D9706B" w:rsidRPr="00A15219">
        <w:rPr>
          <w:sz w:val="28"/>
          <w:szCs w:val="28"/>
        </w:rPr>
        <w:t xml:space="preserve">Следовательно, </w:t>
      </w:r>
      <w:r w:rsidR="00937B42" w:rsidRPr="00A15219">
        <w:rPr>
          <w:sz w:val="28"/>
          <w:szCs w:val="28"/>
        </w:rPr>
        <w:t xml:space="preserve">при использовании алгоритма </w:t>
      </w:r>
      <w:r w:rsidR="00937B42" w:rsidRPr="00A15219">
        <w:rPr>
          <w:sz w:val="28"/>
          <w:szCs w:val="28"/>
          <w:lang w:val="en-US"/>
        </w:rPr>
        <w:t>A</w:t>
      </w:r>
      <w:r w:rsidR="00937B42" w:rsidRPr="00A15219">
        <w:rPr>
          <w:sz w:val="28"/>
          <w:szCs w:val="28"/>
        </w:rPr>
        <w:t>.</w:t>
      </w:r>
      <w:r w:rsidR="00937B42" w:rsidRPr="00A15219">
        <w:rPr>
          <w:sz w:val="28"/>
          <w:szCs w:val="28"/>
          <w:lang w:val="en-US"/>
        </w:rPr>
        <w:t>Oates</w:t>
      </w:r>
      <w:r w:rsidR="00937B42" w:rsidRPr="00A15219">
        <w:rPr>
          <w:sz w:val="28"/>
          <w:szCs w:val="28"/>
        </w:rPr>
        <w:t xml:space="preserve"> </w:t>
      </w:r>
      <w:r w:rsidR="00937B42" w:rsidRPr="00A15219">
        <w:rPr>
          <w:sz w:val="28"/>
          <w:szCs w:val="28"/>
          <w:lang w:val="en-US"/>
        </w:rPr>
        <w:t>et</w:t>
      </w:r>
      <w:r w:rsidR="00937B42" w:rsidRPr="00A15219">
        <w:rPr>
          <w:sz w:val="28"/>
          <w:szCs w:val="28"/>
        </w:rPr>
        <w:t xml:space="preserve"> </w:t>
      </w:r>
      <w:r w:rsidR="00937B42" w:rsidRPr="00A15219">
        <w:rPr>
          <w:sz w:val="28"/>
          <w:szCs w:val="28"/>
          <w:lang w:val="en-US"/>
        </w:rPr>
        <w:t>al</w:t>
      </w:r>
      <w:r w:rsidR="00937B42" w:rsidRPr="00A15219">
        <w:rPr>
          <w:sz w:val="28"/>
          <w:szCs w:val="28"/>
        </w:rPr>
        <w:t xml:space="preserve">. примерно у 3% больных </w:t>
      </w:r>
      <w:r w:rsidR="00D9706B" w:rsidRPr="00A15219">
        <w:rPr>
          <w:sz w:val="28"/>
          <w:szCs w:val="28"/>
        </w:rPr>
        <w:t>старт</w:t>
      </w:r>
      <w:r w:rsidR="00D9706B" w:rsidRPr="00A15219">
        <w:rPr>
          <w:sz w:val="28"/>
          <w:szCs w:val="28"/>
        </w:rPr>
        <w:t>о</w:t>
      </w:r>
      <w:r w:rsidR="00D9706B" w:rsidRPr="00A15219">
        <w:rPr>
          <w:sz w:val="28"/>
          <w:szCs w:val="28"/>
        </w:rPr>
        <w:t>вая доза варфарина 2 мг/сут окажется избыточ</w:t>
      </w:r>
      <w:r w:rsidR="00937B42" w:rsidRPr="00A15219">
        <w:rPr>
          <w:sz w:val="28"/>
          <w:szCs w:val="28"/>
        </w:rPr>
        <w:t>ной</w:t>
      </w:r>
      <w:r w:rsidR="00D9706B" w:rsidRPr="00A15219">
        <w:rPr>
          <w:sz w:val="28"/>
          <w:szCs w:val="28"/>
        </w:rPr>
        <w:t xml:space="preserve"> </w:t>
      </w:r>
      <w:r w:rsidR="00937B42" w:rsidRPr="00A15219">
        <w:rPr>
          <w:sz w:val="28"/>
          <w:szCs w:val="28"/>
        </w:rPr>
        <w:t>и</w:t>
      </w:r>
      <w:r w:rsidR="00D9706B" w:rsidRPr="00A15219">
        <w:rPr>
          <w:sz w:val="28"/>
          <w:szCs w:val="28"/>
        </w:rPr>
        <w:t xml:space="preserve"> МНО с </w:t>
      </w:r>
      <w:r w:rsidR="00937B42" w:rsidRPr="00A15219">
        <w:rPr>
          <w:sz w:val="28"/>
          <w:szCs w:val="28"/>
        </w:rPr>
        <w:t>5</w:t>
      </w:r>
      <w:r w:rsidR="00D9706B" w:rsidRPr="00A15219">
        <w:rPr>
          <w:sz w:val="28"/>
          <w:szCs w:val="28"/>
        </w:rPr>
        <w:t xml:space="preserve">-го </w:t>
      </w:r>
      <w:r w:rsidR="00937B42" w:rsidRPr="00A15219">
        <w:rPr>
          <w:sz w:val="28"/>
          <w:szCs w:val="28"/>
        </w:rPr>
        <w:t>по 15-й</w:t>
      </w:r>
      <w:r w:rsidR="00D9706B" w:rsidRPr="00A15219">
        <w:rPr>
          <w:sz w:val="28"/>
          <w:szCs w:val="28"/>
        </w:rPr>
        <w:t xml:space="preserve"> </w:t>
      </w:r>
      <w:r w:rsidR="00937B42" w:rsidRPr="00A15219">
        <w:rPr>
          <w:sz w:val="28"/>
          <w:szCs w:val="28"/>
        </w:rPr>
        <w:t>день</w:t>
      </w:r>
      <w:r w:rsidR="00D9706B" w:rsidRPr="00A15219">
        <w:rPr>
          <w:sz w:val="28"/>
          <w:szCs w:val="28"/>
        </w:rPr>
        <w:t xml:space="preserve"> </w:t>
      </w:r>
      <w:r w:rsidR="00645E19" w:rsidRPr="00A15219">
        <w:rPr>
          <w:sz w:val="28"/>
          <w:szCs w:val="28"/>
        </w:rPr>
        <w:t>лечения</w:t>
      </w:r>
      <w:r w:rsidR="00D0319B" w:rsidRPr="00A15219">
        <w:rPr>
          <w:sz w:val="28"/>
          <w:szCs w:val="28"/>
        </w:rPr>
        <w:t xml:space="preserve"> будет находит</w:t>
      </w:r>
      <w:r w:rsidR="00402498" w:rsidRPr="00A15219">
        <w:rPr>
          <w:sz w:val="28"/>
          <w:szCs w:val="28"/>
        </w:rPr>
        <w:t>ь</w:t>
      </w:r>
      <w:r w:rsidR="00D0319B" w:rsidRPr="00A15219">
        <w:rPr>
          <w:sz w:val="28"/>
          <w:szCs w:val="28"/>
        </w:rPr>
        <w:t>ся на уровне &gt;3,0, т.е. в зоне повышенного риска кр</w:t>
      </w:r>
      <w:r w:rsidR="00D0319B" w:rsidRPr="00A15219">
        <w:rPr>
          <w:sz w:val="28"/>
          <w:szCs w:val="28"/>
        </w:rPr>
        <w:t>о</w:t>
      </w:r>
      <w:r w:rsidR="00D0319B" w:rsidRPr="00A15219">
        <w:rPr>
          <w:sz w:val="28"/>
          <w:szCs w:val="28"/>
        </w:rPr>
        <w:t xml:space="preserve">вотечений. Напротив, </w:t>
      </w:r>
      <w:r w:rsidR="000A2CF0" w:rsidRPr="00A15219">
        <w:rPr>
          <w:sz w:val="28"/>
          <w:szCs w:val="28"/>
        </w:rPr>
        <w:t>примерно у 97% больных</w:t>
      </w:r>
      <w:r w:rsidR="00D0319B" w:rsidRPr="00A15219">
        <w:rPr>
          <w:sz w:val="28"/>
          <w:szCs w:val="28"/>
        </w:rPr>
        <w:t xml:space="preserve"> стартовая доза варфарина 2 мг/сут окажется недостаточ</w:t>
      </w:r>
      <w:r w:rsidR="00F82791" w:rsidRPr="00A15219">
        <w:rPr>
          <w:sz w:val="28"/>
          <w:szCs w:val="28"/>
        </w:rPr>
        <w:t>ной</w:t>
      </w:r>
      <w:r w:rsidR="00D0319B" w:rsidRPr="00A15219">
        <w:rPr>
          <w:sz w:val="28"/>
          <w:szCs w:val="28"/>
        </w:rPr>
        <w:t xml:space="preserve"> </w:t>
      </w:r>
      <w:r w:rsidR="000A2CF0" w:rsidRPr="00A15219">
        <w:rPr>
          <w:sz w:val="28"/>
          <w:szCs w:val="28"/>
        </w:rPr>
        <w:t>и</w:t>
      </w:r>
      <w:r w:rsidR="00D0319B" w:rsidRPr="00A15219">
        <w:rPr>
          <w:sz w:val="28"/>
          <w:szCs w:val="28"/>
        </w:rPr>
        <w:t xml:space="preserve"> МНО в этот же период времени будет ост</w:t>
      </w:r>
      <w:r w:rsidR="00D0319B" w:rsidRPr="00A15219">
        <w:rPr>
          <w:sz w:val="28"/>
          <w:szCs w:val="28"/>
        </w:rPr>
        <w:t>а</w:t>
      </w:r>
      <w:r w:rsidR="00D0319B" w:rsidRPr="00A15219">
        <w:rPr>
          <w:sz w:val="28"/>
          <w:szCs w:val="28"/>
        </w:rPr>
        <w:t xml:space="preserve">ваться &lt;2,0, т.е. в зоне повышенного риска тромбоэмболий. </w:t>
      </w:r>
    </w:p>
    <w:p w:rsidR="00A82138" w:rsidRPr="00A15219" w:rsidRDefault="00D0319B" w:rsidP="00A15219">
      <w:pPr>
        <w:ind w:firstLine="720"/>
        <w:jc w:val="both"/>
        <w:rPr>
          <w:sz w:val="28"/>
          <w:szCs w:val="28"/>
        </w:rPr>
      </w:pPr>
      <w:r w:rsidRPr="00A15219">
        <w:rPr>
          <w:sz w:val="28"/>
          <w:szCs w:val="28"/>
        </w:rPr>
        <w:t xml:space="preserve">При проведении первого контрольного </w:t>
      </w:r>
      <w:r w:rsidR="000A2CF0" w:rsidRPr="00A15219">
        <w:rPr>
          <w:sz w:val="28"/>
          <w:szCs w:val="28"/>
        </w:rPr>
        <w:t>измерения</w:t>
      </w:r>
      <w:r w:rsidRPr="00A15219">
        <w:rPr>
          <w:sz w:val="28"/>
          <w:szCs w:val="28"/>
        </w:rPr>
        <w:t xml:space="preserve"> МНО на 8-й день</w:t>
      </w:r>
      <w:r w:rsidR="000A2CF0" w:rsidRPr="00A15219">
        <w:rPr>
          <w:sz w:val="28"/>
          <w:szCs w:val="28"/>
        </w:rPr>
        <w:t xml:space="preserve"> т</w:t>
      </w:r>
      <w:r w:rsidR="000A2CF0" w:rsidRPr="00A15219">
        <w:rPr>
          <w:sz w:val="28"/>
          <w:szCs w:val="28"/>
        </w:rPr>
        <w:t>е</w:t>
      </w:r>
      <w:r w:rsidR="000A2CF0" w:rsidRPr="00A15219">
        <w:rPr>
          <w:sz w:val="28"/>
          <w:szCs w:val="28"/>
        </w:rPr>
        <w:t>рапии</w:t>
      </w:r>
      <w:r w:rsidRPr="00A15219">
        <w:rPr>
          <w:sz w:val="28"/>
          <w:szCs w:val="28"/>
        </w:rPr>
        <w:t xml:space="preserve">, как </w:t>
      </w:r>
      <w:r w:rsidR="000A2CF0" w:rsidRPr="00A15219">
        <w:rPr>
          <w:sz w:val="28"/>
          <w:szCs w:val="28"/>
        </w:rPr>
        <w:t>это предусмотрено</w:t>
      </w:r>
      <w:r w:rsidRPr="00A15219">
        <w:rPr>
          <w:sz w:val="28"/>
          <w:szCs w:val="28"/>
        </w:rPr>
        <w:t xml:space="preserve"> алгорит</w:t>
      </w:r>
      <w:r w:rsidR="000A2CF0" w:rsidRPr="00A15219">
        <w:rPr>
          <w:sz w:val="28"/>
          <w:szCs w:val="28"/>
        </w:rPr>
        <w:t>мом</w:t>
      </w:r>
      <w:r w:rsidRPr="00A15219">
        <w:rPr>
          <w:sz w:val="28"/>
          <w:szCs w:val="28"/>
        </w:rPr>
        <w:t xml:space="preserve"> </w:t>
      </w:r>
      <w:r w:rsidRPr="00A15219">
        <w:rPr>
          <w:sz w:val="28"/>
          <w:szCs w:val="28"/>
          <w:lang w:val="en-US"/>
        </w:rPr>
        <w:t>S</w:t>
      </w:r>
      <w:r w:rsidRPr="00A15219">
        <w:rPr>
          <w:sz w:val="28"/>
          <w:szCs w:val="28"/>
        </w:rPr>
        <w:t>.</w:t>
      </w:r>
      <w:r w:rsidRPr="00A15219">
        <w:rPr>
          <w:sz w:val="28"/>
          <w:szCs w:val="28"/>
          <w:lang w:val="en-US"/>
        </w:rPr>
        <w:t>Janes</w:t>
      </w:r>
      <w:r w:rsidRPr="00A15219">
        <w:rPr>
          <w:sz w:val="28"/>
          <w:szCs w:val="28"/>
        </w:rPr>
        <w:t xml:space="preserve"> </w:t>
      </w:r>
      <w:r w:rsidRPr="00A15219">
        <w:rPr>
          <w:sz w:val="28"/>
          <w:szCs w:val="28"/>
          <w:lang w:val="en-US"/>
        </w:rPr>
        <w:t>et</w:t>
      </w:r>
      <w:r w:rsidRPr="00A15219">
        <w:rPr>
          <w:sz w:val="28"/>
          <w:szCs w:val="28"/>
        </w:rPr>
        <w:t xml:space="preserve"> </w:t>
      </w:r>
      <w:r w:rsidRPr="00A15219">
        <w:rPr>
          <w:sz w:val="28"/>
          <w:szCs w:val="28"/>
          <w:lang w:val="en-US"/>
        </w:rPr>
        <w:t>al</w:t>
      </w:r>
      <w:r w:rsidRPr="00A15219">
        <w:rPr>
          <w:sz w:val="28"/>
          <w:szCs w:val="28"/>
        </w:rPr>
        <w:t xml:space="preserve">., продолжительность нахождения МНО за пределами целевого диапазона сокращается на </w:t>
      </w:r>
      <w:r w:rsidR="000A2CF0" w:rsidRPr="00A15219">
        <w:rPr>
          <w:sz w:val="28"/>
          <w:szCs w:val="28"/>
        </w:rPr>
        <w:t xml:space="preserve">целую </w:t>
      </w:r>
      <w:r w:rsidRPr="00A15219">
        <w:rPr>
          <w:sz w:val="28"/>
          <w:szCs w:val="28"/>
        </w:rPr>
        <w:t xml:space="preserve">неделю. </w:t>
      </w:r>
      <w:r w:rsidR="000A2CF0" w:rsidRPr="00A15219">
        <w:rPr>
          <w:sz w:val="28"/>
          <w:szCs w:val="28"/>
        </w:rPr>
        <w:t xml:space="preserve">Естественно, что при стартовой дозе варфарина 3 мг/сут через 5 дней терапии </w:t>
      </w:r>
      <w:r w:rsidR="00941DAA" w:rsidRPr="00A15219">
        <w:rPr>
          <w:sz w:val="28"/>
          <w:szCs w:val="28"/>
        </w:rPr>
        <w:t xml:space="preserve">МНО </w:t>
      </w:r>
      <w:r w:rsidR="000A2CF0" w:rsidRPr="00A15219">
        <w:rPr>
          <w:sz w:val="28"/>
          <w:szCs w:val="28"/>
        </w:rPr>
        <w:t>выйдет за верхнюю границу целевого диа</w:t>
      </w:r>
      <w:r w:rsidR="006A6293" w:rsidRPr="00A15219">
        <w:rPr>
          <w:sz w:val="28"/>
          <w:szCs w:val="28"/>
        </w:rPr>
        <w:t xml:space="preserve">пазона </w:t>
      </w:r>
      <w:r w:rsidR="000F6223" w:rsidRPr="00A15219">
        <w:rPr>
          <w:sz w:val="28"/>
          <w:szCs w:val="28"/>
        </w:rPr>
        <w:t>не</w:t>
      </w:r>
      <w:r w:rsidR="000A2CF0" w:rsidRPr="00A15219">
        <w:rPr>
          <w:sz w:val="28"/>
          <w:szCs w:val="28"/>
        </w:rPr>
        <w:t xml:space="preserve"> у 3% </w:t>
      </w:r>
      <w:r w:rsidR="00941DAA" w:rsidRPr="00A15219">
        <w:rPr>
          <w:sz w:val="28"/>
          <w:szCs w:val="28"/>
        </w:rPr>
        <w:t>бол</w:t>
      </w:r>
      <w:r w:rsidR="00941DAA" w:rsidRPr="00A15219">
        <w:rPr>
          <w:sz w:val="28"/>
          <w:szCs w:val="28"/>
        </w:rPr>
        <w:t>ь</w:t>
      </w:r>
      <w:r w:rsidR="00941DAA" w:rsidRPr="00A15219">
        <w:rPr>
          <w:sz w:val="28"/>
          <w:szCs w:val="28"/>
        </w:rPr>
        <w:t xml:space="preserve">ных, </w:t>
      </w:r>
      <w:r w:rsidR="000F6223" w:rsidRPr="00A15219">
        <w:rPr>
          <w:sz w:val="28"/>
          <w:szCs w:val="28"/>
        </w:rPr>
        <w:t xml:space="preserve">а у несколько большего их числа, </w:t>
      </w:r>
      <w:r w:rsidR="00941DAA" w:rsidRPr="00A15219">
        <w:rPr>
          <w:sz w:val="28"/>
          <w:szCs w:val="28"/>
        </w:rPr>
        <w:t>да и сама</w:t>
      </w:r>
      <w:r w:rsidR="000A2CF0" w:rsidRPr="00A15219">
        <w:rPr>
          <w:sz w:val="28"/>
          <w:szCs w:val="28"/>
        </w:rPr>
        <w:t xml:space="preserve"> величина МНО окажется при этом выше, чем при использовании алгоритма </w:t>
      </w:r>
      <w:r w:rsidR="000A2CF0" w:rsidRPr="00A15219">
        <w:rPr>
          <w:sz w:val="28"/>
          <w:szCs w:val="28"/>
          <w:lang w:val="en-US"/>
        </w:rPr>
        <w:t>A</w:t>
      </w:r>
      <w:r w:rsidR="000A2CF0" w:rsidRPr="00A15219">
        <w:rPr>
          <w:sz w:val="28"/>
          <w:szCs w:val="28"/>
        </w:rPr>
        <w:t>.</w:t>
      </w:r>
      <w:r w:rsidR="000A2CF0" w:rsidRPr="00A15219">
        <w:rPr>
          <w:sz w:val="28"/>
          <w:szCs w:val="28"/>
          <w:lang w:val="en-US"/>
        </w:rPr>
        <w:t>Oates</w:t>
      </w:r>
      <w:r w:rsidR="000A2CF0" w:rsidRPr="00A15219">
        <w:rPr>
          <w:sz w:val="28"/>
          <w:szCs w:val="28"/>
        </w:rPr>
        <w:t xml:space="preserve"> </w:t>
      </w:r>
      <w:r w:rsidR="000A2CF0" w:rsidRPr="00A15219">
        <w:rPr>
          <w:sz w:val="28"/>
          <w:szCs w:val="28"/>
          <w:lang w:val="en-US"/>
        </w:rPr>
        <w:t>et</w:t>
      </w:r>
      <w:r w:rsidR="000A2CF0" w:rsidRPr="00A15219">
        <w:rPr>
          <w:sz w:val="28"/>
          <w:szCs w:val="28"/>
        </w:rPr>
        <w:t xml:space="preserve"> </w:t>
      </w:r>
      <w:r w:rsidR="000A2CF0" w:rsidRPr="00A15219">
        <w:rPr>
          <w:sz w:val="28"/>
          <w:szCs w:val="28"/>
          <w:lang w:val="en-US"/>
        </w:rPr>
        <w:t>al</w:t>
      </w:r>
      <w:r w:rsidR="000A2CF0" w:rsidRPr="00A15219">
        <w:rPr>
          <w:sz w:val="28"/>
          <w:szCs w:val="28"/>
        </w:rPr>
        <w:t>.</w:t>
      </w:r>
      <w:r w:rsidR="001165D6" w:rsidRPr="00A15219">
        <w:rPr>
          <w:sz w:val="28"/>
          <w:szCs w:val="28"/>
        </w:rPr>
        <w:t xml:space="preserve"> Однако и</w:t>
      </w:r>
      <w:r w:rsidR="001165D6" w:rsidRPr="00A15219">
        <w:rPr>
          <w:sz w:val="28"/>
          <w:szCs w:val="28"/>
        </w:rPr>
        <w:t>н</w:t>
      </w:r>
      <w:r w:rsidR="001165D6" w:rsidRPr="00A15219">
        <w:rPr>
          <w:sz w:val="28"/>
          <w:szCs w:val="28"/>
        </w:rPr>
        <w:t xml:space="preserve">тервал времени, в течение которого уровень МНО будет &gt;3,0 (с 5-го по 8-й день), сократится при этом как минимум втрое. </w:t>
      </w:r>
      <w:r w:rsidR="009304F3" w:rsidRPr="00A15219">
        <w:rPr>
          <w:sz w:val="28"/>
          <w:szCs w:val="28"/>
        </w:rPr>
        <w:t>Поэтому безопасность алг</w:t>
      </w:r>
      <w:r w:rsidR="009304F3" w:rsidRPr="00A15219">
        <w:rPr>
          <w:sz w:val="28"/>
          <w:szCs w:val="28"/>
        </w:rPr>
        <w:t>о</w:t>
      </w:r>
      <w:r w:rsidR="009304F3" w:rsidRPr="00A15219">
        <w:rPr>
          <w:sz w:val="28"/>
          <w:szCs w:val="28"/>
        </w:rPr>
        <w:t xml:space="preserve">ритма </w:t>
      </w:r>
      <w:r w:rsidR="009304F3" w:rsidRPr="00A15219">
        <w:rPr>
          <w:sz w:val="28"/>
          <w:szCs w:val="28"/>
          <w:lang w:val="en-US"/>
        </w:rPr>
        <w:t>S</w:t>
      </w:r>
      <w:r w:rsidR="009304F3" w:rsidRPr="00A15219">
        <w:rPr>
          <w:sz w:val="28"/>
          <w:szCs w:val="28"/>
        </w:rPr>
        <w:t>.</w:t>
      </w:r>
      <w:r w:rsidR="009304F3" w:rsidRPr="00A15219">
        <w:rPr>
          <w:sz w:val="28"/>
          <w:szCs w:val="28"/>
          <w:lang w:val="en-US"/>
        </w:rPr>
        <w:t>Janes</w:t>
      </w:r>
      <w:r w:rsidR="009304F3" w:rsidRPr="00A15219">
        <w:rPr>
          <w:sz w:val="28"/>
          <w:szCs w:val="28"/>
        </w:rPr>
        <w:t xml:space="preserve"> </w:t>
      </w:r>
      <w:r w:rsidR="009304F3" w:rsidRPr="00A15219">
        <w:rPr>
          <w:sz w:val="28"/>
          <w:szCs w:val="28"/>
          <w:lang w:val="en-US"/>
        </w:rPr>
        <w:t>et</w:t>
      </w:r>
      <w:r w:rsidR="009304F3" w:rsidRPr="00A15219">
        <w:rPr>
          <w:sz w:val="28"/>
          <w:szCs w:val="28"/>
        </w:rPr>
        <w:t xml:space="preserve"> </w:t>
      </w:r>
      <w:r w:rsidR="009304F3" w:rsidRPr="00A15219">
        <w:rPr>
          <w:sz w:val="28"/>
          <w:szCs w:val="28"/>
          <w:lang w:val="en-US"/>
        </w:rPr>
        <w:t>al</w:t>
      </w:r>
      <w:r w:rsidR="009304F3" w:rsidRPr="00A15219">
        <w:rPr>
          <w:sz w:val="28"/>
          <w:szCs w:val="28"/>
        </w:rPr>
        <w:t xml:space="preserve">. </w:t>
      </w:r>
      <w:r w:rsidR="000A487F" w:rsidRPr="00A15219">
        <w:rPr>
          <w:sz w:val="28"/>
          <w:szCs w:val="28"/>
        </w:rPr>
        <w:t xml:space="preserve">при начале терапии </w:t>
      </w:r>
      <w:r w:rsidR="00112A5A" w:rsidRPr="00A15219">
        <w:rPr>
          <w:sz w:val="28"/>
          <w:szCs w:val="28"/>
        </w:rPr>
        <w:t xml:space="preserve">варфарином </w:t>
      </w:r>
      <w:r w:rsidR="000A487F" w:rsidRPr="00A15219">
        <w:rPr>
          <w:sz w:val="28"/>
          <w:szCs w:val="28"/>
        </w:rPr>
        <w:t xml:space="preserve">с 3 мг/сут </w:t>
      </w:r>
      <w:r w:rsidR="00FE0E27" w:rsidRPr="00A15219">
        <w:rPr>
          <w:sz w:val="28"/>
          <w:szCs w:val="28"/>
        </w:rPr>
        <w:t xml:space="preserve">можно считать </w:t>
      </w:r>
      <w:r w:rsidR="00AF26EA" w:rsidRPr="00A15219">
        <w:rPr>
          <w:sz w:val="28"/>
          <w:szCs w:val="28"/>
        </w:rPr>
        <w:t xml:space="preserve">вполне </w:t>
      </w:r>
      <w:r w:rsidR="00FE0E27" w:rsidRPr="00A15219">
        <w:rPr>
          <w:sz w:val="28"/>
          <w:szCs w:val="28"/>
        </w:rPr>
        <w:t>сопоставимой</w:t>
      </w:r>
      <w:r w:rsidR="009304F3" w:rsidRPr="00A15219">
        <w:rPr>
          <w:sz w:val="28"/>
          <w:szCs w:val="28"/>
        </w:rPr>
        <w:t xml:space="preserve"> с безопасностью алгоритма </w:t>
      </w:r>
      <w:r w:rsidR="009304F3" w:rsidRPr="00A15219">
        <w:rPr>
          <w:sz w:val="28"/>
          <w:szCs w:val="28"/>
          <w:lang w:val="en-US"/>
        </w:rPr>
        <w:t>A</w:t>
      </w:r>
      <w:r w:rsidR="009304F3" w:rsidRPr="00A15219">
        <w:rPr>
          <w:sz w:val="28"/>
          <w:szCs w:val="28"/>
        </w:rPr>
        <w:t>.</w:t>
      </w:r>
      <w:r w:rsidR="009304F3" w:rsidRPr="00A15219">
        <w:rPr>
          <w:sz w:val="28"/>
          <w:szCs w:val="28"/>
          <w:lang w:val="en-US"/>
        </w:rPr>
        <w:t>Oates</w:t>
      </w:r>
      <w:r w:rsidR="009304F3" w:rsidRPr="00A15219">
        <w:rPr>
          <w:sz w:val="28"/>
          <w:szCs w:val="28"/>
        </w:rPr>
        <w:t xml:space="preserve"> </w:t>
      </w:r>
      <w:r w:rsidR="009304F3" w:rsidRPr="00A15219">
        <w:rPr>
          <w:sz w:val="28"/>
          <w:szCs w:val="28"/>
          <w:lang w:val="en-US"/>
        </w:rPr>
        <w:t>et</w:t>
      </w:r>
      <w:r w:rsidR="009304F3" w:rsidRPr="00A15219">
        <w:rPr>
          <w:sz w:val="28"/>
          <w:szCs w:val="28"/>
        </w:rPr>
        <w:t xml:space="preserve"> </w:t>
      </w:r>
      <w:r w:rsidR="009304F3" w:rsidRPr="00A15219">
        <w:rPr>
          <w:sz w:val="28"/>
          <w:szCs w:val="28"/>
          <w:lang w:val="en-US"/>
        </w:rPr>
        <w:t>al</w:t>
      </w:r>
      <w:r w:rsidR="00AF26EA" w:rsidRPr="00A15219">
        <w:rPr>
          <w:sz w:val="28"/>
          <w:szCs w:val="28"/>
        </w:rPr>
        <w:t xml:space="preserve">. </w:t>
      </w:r>
      <w:r w:rsidR="000A487F" w:rsidRPr="00A15219">
        <w:rPr>
          <w:sz w:val="28"/>
          <w:szCs w:val="28"/>
        </w:rPr>
        <w:t>Если же и</w:t>
      </w:r>
      <w:r w:rsidR="000A487F" w:rsidRPr="00A15219">
        <w:rPr>
          <w:sz w:val="28"/>
          <w:szCs w:val="28"/>
        </w:rPr>
        <w:t>с</w:t>
      </w:r>
      <w:r w:rsidR="000A487F" w:rsidRPr="00A15219">
        <w:rPr>
          <w:sz w:val="28"/>
          <w:szCs w:val="28"/>
        </w:rPr>
        <w:t xml:space="preserve">пользуется модифицированный алгоритм </w:t>
      </w:r>
      <w:r w:rsidR="000A487F" w:rsidRPr="00A15219">
        <w:rPr>
          <w:sz w:val="28"/>
          <w:szCs w:val="28"/>
          <w:lang w:val="en-US"/>
        </w:rPr>
        <w:t>S</w:t>
      </w:r>
      <w:r w:rsidR="000A487F" w:rsidRPr="00A15219">
        <w:rPr>
          <w:sz w:val="28"/>
          <w:szCs w:val="28"/>
        </w:rPr>
        <w:t>.</w:t>
      </w:r>
      <w:r w:rsidR="000A487F" w:rsidRPr="00A15219">
        <w:rPr>
          <w:sz w:val="28"/>
          <w:szCs w:val="28"/>
          <w:lang w:val="en-US"/>
        </w:rPr>
        <w:t>Janes</w:t>
      </w:r>
      <w:r w:rsidR="000A487F" w:rsidRPr="00A15219">
        <w:rPr>
          <w:sz w:val="28"/>
          <w:szCs w:val="28"/>
        </w:rPr>
        <w:t xml:space="preserve"> </w:t>
      </w:r>
      <w:r w:rsidR="000A487F" w:rsidRPr="00A15219">
        <w:rPr>
          <w:sz w:val="28"/>
          <w:szCs w:val="28"/>
          <w:lang w:val="en-US"/>
        </w:rPr>
        <w:t>et</w:t>
      </w:r>
      <w:r w:rsidR="000A487F" w:rsidRPr="00A15219">
        <w:rPr>
          <w:sz w:val="28"/>
          <w:szCs w:val="28"/>
        </w:rPr>
        <w:t xml:space="preserve"> </w:t>
      </w:r>
      <w:r w:rsidR="000A487F" w:rsidRPr="00A15219">
        <w:rPr>
          <w:sz w:val="28"/>
          <w:szCs w:val="28"/>
          <w:lang w:val="en-US"/>
        </w:rPr>
        <w:t>al</w:t>
      </w:r>
      <w:r w:rsidR="000A487F" w:rsidRPr="00A15219">
        <w:rPr>
          <w:sz w:val="28"/>
          <w:szCs w:val="28"/>
        </w:rPr>
        <w:t>., в котором стартовая доза варфарина снижена д</w:t>
      </w:r>
      <w:r w:rsidR="00177DF0" w:rsidRPr="00A15219">
        <w:rPr>
          <w:sz w:val="28"/>
          <w:szCs w:val="28"/>
        </w:rPr>
        <w:t>о 2 мг/сут, то безопасность окаж</w:t>
      </w:r>
      <w:r w:rsidR="000A487F" w:rsidRPr="00A15219">
        <w:rPr>
          <w:sz w:val="28"/>
          <w:szCs w:val="28"/>
        </w:rPr>
        <w:t xml:space="preserve">ется даже выше, чем при использовании алгоритма </w:t>
      </w:r>
      <w:r w:rsidR="000A487F" w:rsidRPr="00A15219">
        <w:rPr>
          <w:sz w:val="28"/>
          <w:szCs w:val="28"/>
          <w:lang w:val="en-US"/>
        </w:rPr>
        <w:t>A</w:t>
      </w:r>
      <w:r w:rsidR="000A487F" w:rsidRPr="00A15219">
        <w:rPr>
          <w:sz w:val="28"/>
          <w:szCs w:val="28"/>
        </w:rPr>
        <w:t>.</w:t>
      </w:r>
      <w:r w:rsidR="000A487F" w:rsidRPr="00A15219">
        <w:rPr>
          <w:sz w:val="28"/>
          <w:szCs w:val="28"/>
          <w:lang w:val="en-US"/>
        </w:rPr>
        <w:t>Oates</w:t>
      </w:r>
      <w:r w:rsidR="000A487F" w:rsidRPr="00A15219">
        <w:rPr>
          <w:sz w:val="28"/>
          <w:szCs w:val="28"/>
        </w:rPr>
        <w:t xml:space="preserve"> </w:t>
      </w:r>
      <w:r w:rsidR="000A487F" w:rsidRPr="00A15219">
        <w:rPr>
          <w:sz w:val="28"/>
          <w:szCs w:val="28"/>
          <w:lang w:val="en-US"/>
        </w:rPr>
        <w:t>et</w:t>
      </w:r>
      <w:r w:rsidR="000A487F" w:rsidRPr="00A15219">
        <w:rPr>
          <w:sz w:val="28"/>
          <w:szCs w:val="28"/>
        </w:rPr>
        <w:t xml:space="preserve"> </w:t>
      </w:r>
      <w:r w:rsidR="000A487F" w:rsidRPr="00A15219">
        <w:rPr>
          <w:sz w:val="28"/>
          <w:szCs w:val="28"/>
          <w:lang w:val="en-US"/>
        </w:rPr>
        <w:t>al</w:t>
      </w:r>
      <w:r w:rsidR="000A487F" w:rsidRPr="00A15219">
        <w:rPr>
          <w:sz w:val="28"/>
          <w:szCs w:val="28"/>
        </w:rPr>
        <w:t>. Очевидно также, что эффе</w:t>
      </w:r>
      <w:r w:rsidR="000A487F" w:rsidRPr="00A15219">
        <w:rPr>
          <w:sz w:val="28"/>
          <w:szCs w:val="28"/>
        </w:rPr>
        <w:t>к</w:t>
      </w:r>
      <w:r w:rsidR="000A487F" w:rsidRPr="00A15219">
        <w:rPr>
          <w:sz w:val="28"/>
          <w:szCs w:val="28"/>
        </w:rPr>
        <w:t xml:space="preserve">тивность алгоритма </w:t>
      </w:r>
      <w:r w:rsidR="000A487F" w:rsidRPr="00A15219">
        <w:rPr>
          <w:sz w:val="28"/>
          <w:szCs w:val="28"/>
          <w:lang w:val="en-US"/>
        </w:rPr>
        <w:t>S</w:t>
      </w:r>
      <w:r w:rsidR="000A487F" w:rsidRPr="00A15219">
        <w:rPr>
          <w:sz w:val="28"/>
          <w:szCs w:val="28"/>
        </w:rPr>
        <w:t>.</w:t>
      </w:r>
      <w:r w:rsidR="000A487F" w:rsidRPr="00A15219">
        <w:rPr>
          <w:sz w:val="28"/>
          <w:szCs w:val="28"/>
          <w:lang w:val="en-US"/>
        </w:rPr>
        <w:t>Janes</w:t>
      </w:r>
      <w:r w:rsidR="000A487F" w:rsidRPr="00A15219">
        <w:rPr>
          <w:sz w:val="28"/>
          <w:szCs w:val="28"/>
        </w:rPr>
        <w:t xml:space="preserve"> </w:t>
      </w:r>
      <w:r w:rsidR="000A487F" w:rsidRPr="00A15219">
        <w:rPr>
          <w:sz w:val="28"/>
          <w:szCs w:val="28"/>
          <w:lang w:val="en-US"/>
        </w:rPr>
        <w:t>et</w:t>
      </w:r>
      <w:r w:rsidR="000A487F" w:rsidRPr="00A15219">
        <w:rPr>
          <w:sz w:val="28"/>
          <w:szCs w:val="28"/>
        </w:rPr>
        <w:t xml:space="preserve"> </w:t>
      </w:r>
      <w:r w:rsidR="000A487F" w:rsidRPr="00A15219">
        <w:rPr>
          <w:sz w:val="28"/>
          <w:szCs w:val="28"/>
          <w:lang w:val="en-US"/>
        </w:rPr>
        <w:t>al</w:t>
      </w:r>
      <w:r w:rsidR="000A487F" w:rsidRPr="00A15219">
        <w:rPr>
          <w:sz w:val="28"/>
          <w:szCs w:val="28"/>
        </w:rPr>
        <w:t xml:space="preserve">. выше, чем эффективность алгоритма </w:t>
      </w:r>
      <w:r w:rsidR="000A487F" w:rsidRPr="00A15219">
        <w:rPr>
          <w:sz w:val="28"/>
          <w:szCs w:val="28"/>
          <w:lang w:val="en-US"/>
        </w:rPr>
        <w:t>A</w:t>
      </w:r>
      <w:r w:rsidR="000A487F" w:rsidRPr="00A15219">
        <w:rPr>
          <w:sz w:val="28"/>
          <w:szCs w:val="28"/>
        </w:rPr>
        <w:t>.</w:t>
      </w:r>
      <w:r w:rsidR="000A487F" w:rsidRPr="00A15219">
        <w:rPr>
          <w:sz w:val="28"/>
          <w:szCs w:val="28"/>
          <w:lang w:val="en-US"/>
        </w:rPr>
        <w:t>Oates</w:t>
      </w:r>
      <w:r w:rsidR="000A487F" w:rsidRPr="00A15219">
        <w:rPr>
          <w:sz w:val="28"/>
          <w:szCs w:val="28"/>
        </w:rPr>
        <w:t xml:space="preserve"> </w:t>
      </w:r>
      <w:r w:rsidR="000A487F" w:rsidRPr="00A15219">
        <w:rPr>
          <w:sz w:val="28"/>
          <w:szCs w:val="28"/>
          <w:lang w:val="en-US"/>
        </w:rPr>
        <w:t>et</w:t>
      </w:r>
      <w:r w:rsidR="000A487F" w:rsidRPr="00A15219">
        <w:rPr>
          <w:sz w:val="28"/>
          <w:szCs w:val="28"/>
        </w:rPr>
        <w:t xml:space="preserve"> </w:t>
      </w:r>
      <w:r w:rsidR="000A487F" w:rsidRPr="00A15219">
        <w:rPr>
          <w:sz w:val="28"/>
          <w:szCs w:val="28"/>
          <w:lang w:val="en-US"/>
        </w:rPr>
        <w:t>al</w:t>
      </w:r>
      <w:r w:rsidR="000A487F" w:rsidRPr="00A15219">
        <w:rPr>
          <w:sz w:val="28"/>
          <w:szCs w:val="28"/>
        </w:rPr>
        <w:t>., так как независимо от выбранной стартовой дозы варфар</w:t>
      </w:r>
      <w:r w:rsidR="006657D4" w:rsidRPr="00A15219">
        <w:rPr>
          <w:sz w:val="28"/>
          <w:szCs w:val="28"/>
        </w:rPr>
        <w:t>и</w:t>
      </w:r>
      <w:r w:rsidR="000A487F" w:rsidRPr="00A15219">
        <w:rPr>
          <w:sz w:val="28"/>
          <w:szCs w:val="28"/>
        </w:rPr>
        <w:t>на (3 мг/сут или 2 мг/сут)</w:t>
      </w:r>
      <w:r w:rsidR="006657D4" w:rsidRPr="00A15219">
        <w:rPr>
          <w:sz w:val="28"/>
          <w:szCs w:val="28"/>
        </w:rPr>
        <w:t>,</w:t>
      </w:r>
      <w:r w:rsidR="000A487F" w:rsidRPr="00A15219">
        <w:rPr>
          <w:sz w:val="28"/>
          <w:szCs w:val="28"/>
        </w:rPr>
        <w:t xml:space="preserve"> ее коррекция осуществляется на неделю раньше и п</w:t>
      </w:r>
      <w:r w:rsidR="000A487F" w:rsidRPr="00A15219">
        <w:rPr>
          <w:sz w:val="28"/>
          <w:szCs w:val="28"/>
        </w:rPr>
        <w:t>о</w:t>
      </w:r>
      <w:r w:rsidR="000A487F" w:rsidRPr="00A15219">
        <w:rPr>
          <w:sz w:val="28"/>
          <w:szCs w:val="28"/>
        </w:rPr>
        <w:t xml:space="preserve">этому целевой уровень МНО также достигается на неделю раньше. </w:t>
      </w:r>
    </w:p>
    <w:p w:rsidR="00716FAB" w:rsidRPr="00A15219" w:rsidRDefault="00A61783" w:rsidP="00A15219">
      <w:pPr>
        <w:ind w:firstLine="720"/>
        <w:jc w:val="both"/>
        <w:rPr>
          <w:sz w:val="28"/>
          <w:szCs w:val="28"/>
        </w:rPr>
      </w:pPr>
      <w:r w:rsidRPr="00A15219">
        <w:rPr>
          <w:sz w:val="28"/>
          <w:szCs w:val="28"/>
        </w:rPr>
        <w:t xml:space="preserve">Учитывая изложенное, алгоритм </w:t>
      </w:r>
      <w:r w:rsidRPr="00A15219">
        <w:rPr>
          <w:sz w:val="28"/>
          <w:szCs w:val="28"/>
          <w:lang w:val="en-US"/>
        </w:rPr>
        <w:t>S</w:t>
      </w:r>
      <w:r w:rsidRPr="00A15219">
        <w:rPr>
          <w:sz w:val="28"/>
          <w:szCs w:val="28"/>
        </w:rPr>
        <w:t>.</w:t>
      </w:r>
      <w:r w:rsidRPr="00A15219">
        <w:rPr>
          <w:sz w:val="28"/>
          <w:szCs w:val="28"/>
          <w:lang w:val="en-US"/>
        </w:rPr>
        <w:t>Janes</w:t>
      </w:r>
      <w:r w:rsidRPr="00A15219">
        <w:rPr>
          <w:sz w:val="28"/>
          <w:szCs w:val="28"/>
        </w:rPr>
        <w:t xml:space="preserve"> </w:t>
      </w:r>
      <w:r w:rsidRPr="00A15219">
        <w:rPr>
          <w:sz w:val="28"/>
          <w:szCs w:val="28"/>
          <w:lang w:val="en-US"/>
        </w:rPr>
        <w:t>et</w:t>
      </w:r>
      <w:r w:rsidRPr="00A15219">
        <w:rPr>
          <w:sz w:val="28"/>
          <w:szCs w:val="28"/>
        </w:rPr>
        <w:t xml:space="preserve"> </w:t>
      </w:r>
      <w:r w:rsidRPr="00A15219">
        <w:rPr>
          <w:sz w:val="28"/>
          <w:szCs w:val="28"/>
          <w:lang w:val="en-US"/>
        </w:rPr>
        <w:t>al</w:t>
      </w:r>
      <w:r w:rsidRPr="00A15219">
        <w:rPr>
          <w:sz w:val="28"/>
          <w:szCs w:val="28"/>
        </w:rPr>
        <w:t>., можно рассматривать как оптимальный для стартовой терапии варфарином в амбулаторных усл</w:t>
      </w:r>
      <w:r w:rsidRPr="00A15219">
        <w:rPr>
          <w:sz w:val="28"/>
          <w:szCs w:val="28"/>
        </w:rPr>
        <w:t>о</w:t>
      </w:r>
      <w:r w:rsidRPr="00A15219">
        <w:rPr>
          <w:sz w:val="28"/>
          <w:szCs w:val="28"/>
        </w:rPr>
        <w:t xml:space="preserve">виях у лиц пожилого и старческого возраста. </w:t>
      </w:r>
      <w:r w:rsidR="00716FAB" w:rsidRPr="00A15219">
        <w:rPr>
          <w:sz w:val="28"/>
          <w:szCs w:val="28"/>
        </w:rPr>
        <w:t>Вместе с тем, и основной, и м</w:t>
      </w:r>
      <w:r w:rsidR="00716FAB" w:rsidRPr="00A15219">
        <w:rPr>
          <w:sz w:val="28"/>
          <w:szCs w:val="28"/>
        </w:rPr>
        <w:t>о</w:t>
      </w:r>
      <w:r w:rsidR="00716FAB" w:rsidRPr="00A15219">
        <w:rPr>
          <w:sz w:val="28"/>
          <w:szCs w:val="28"/>
        </w:rPr>
        <w:t xml:space="preserve">дифицированный варианты алгоритма </w:t>
      </w:r>
      <w:r w:rsidR="00716FAB" w:rsidRPr="00A15219">
        <w:rPr>
          <w:sz w:val="28"/>
          <w:szCs w:val="28"/>
          <w:lang w:val="en-US"/>
        </w:rPr>
        <w:t>S</w:t>
      </w:r>
      <w:r w:rsidR="00716FAB" w:rsidRPr="00A15219">
        <w:rPr>
          <w:sz w:val="28"/>
          <w:szCs w:val="28"/>
        </w:rPr>
        <w:t>.</w:t>
      </w:r>
      <w:r w:rsidR="00716FAB" w:rsidRPr="00A15219">
        <w:rPr>
          <w:sz w:val="28"/>
          <w:szCs w:val="28"/>
          <w:lang w:val="en-US"/>
        </w:rPr>
        <w:t>Janes</w:t>
      </w:r>
      <w:r w:rsidR="00716FAB" w:rsidRPr="00A15219">
        <w:rPr>
          <w:sz w:val="28"/>
          <w:szCs w:val="28"/>
        </w:rPr>
        <w:t xml:space="preserve"> </w:t>
      </w:r>
      <w:r w:rsidR="00716FAB" w:rsidRPr="00A15219">
        <w:rPr>
          <w:sz w:val="28"/>
          <w:szCs w:val="28"/>
          <w:lang w:val="en-US"/>
        </w:rPr>
        <w:t>et</w:t>
      </w:r>
      <w:r w:rsidR="00716FAB" w:rsidRPr="00A15219">
        <w:rPr>
          <w:sz w:val="28"/>
          <w:szCs w:val="28"/>
        </w:rPr>
        <w:t xml:space="preserve"> </w:t>
      </w:r>
      <w:r w:rsidR="00716FAB" w:rsidRPr="00A15219">
        <w:rPr>
          <w:sz w:val="28"/>
          <w:szCs w:val="28"/>
          <w:lang w:val="en-US"/>
        </w:rPr>
        <w:t>al</w:t>
      </w:r>
      <w:r w:rsidR="00716FAB" w:rsidRPr="00A15219">
        <w:rPr>
          <w:sz w:val="28"/>
          <w:szCs w:val="28"/>
        </w:rPr>
        <w:t>. рассчитаны в первую очередь на использование варфарина в таблетках по 1, 2 и 3 мг, которые либо не зарегистрированы (2 мг), либо зарегистрированы, но остаются малодо</w:t>
      </w:r>
      <w:r w:rsidR="00716FAB" w:rsidRPr="00A15219">
        <w:rPr>
          <w:sz w:val="28"/>
          <w:szCs w:val="28"/>
        </w:rPr>
        <w:t>с</w:t>
      </w:r>
      <w:r w:rsidR="00716FAB" w:rsidRPr="00A15219">
        <w:rPr>
          <w:sz w:val="28"/>
          <w:szCs w:val="28"/>
        </w:rPr>
        <w:t xml:space="preserve">тупными (1 и 3 мг) в Российской Федерации. </w:t>
      </w:r>
      <w:r w:rsidR="007708EC" w:rsidRPr="00A15219">
        <w:rPr>
          <w:sz w:val="28"/>
          <w:szCs w:val="28"/>
        </w:rPr>
        <w:t xml:space="preserve">Чтобы упростить применение алгоритма </w:t>
      </w:r>
      <w:r w:rsidR="007708EC" w:rsidRPr="00A15219">
        <w:rPr>
          <w:sz w:val="28"/>
          <w:szCs w:val="28"/>
          <w:lang w:val="en-US"/>
        </w:rPr>
        <w:t>S</w:t>
      </w:r>
      <w:r w:rsidR="007708EC" w:rsidRPr="00A15219">
        <w:rPr>
          <w:sz w:val="28"/>
          <w:szCs w:val="28"/>
        </w:rPr>
        <w:t>.</w:t>
      </w:r>
      <w:r w:rsidR="007708EC" w:rsidRPr="00A15219">
        <w:rPr>
          <w:sz w:val="28"/>
          <w:szCs w:val="28"/>
          <w:lang w:val="en-US"/>
        </w:rPr>
        <w:t>Janes</w:t>
      </w:r>
      <w:r w:rsidR="007708EC" w:rsidRPr="00A15219">
        <w:rPr>
          <w:sz w:val="28"/>
          <w:szCs w:val="28"/>
        </w:rPr>
        <w:t xml:space="preserve"> </w:t>
      </w:r>
      <w:r w:rsidR="007708EC" w:rsidRPr="00A15219">
        <w:rPr>
          <w:sz w:val="28"/>
          <w:szCs w:val="28"/>
          <w:lang w:val="en-US"/>
        </w:rPr>
        <w:t>et</w:t>
      </w:r>
      <w:r w:rsidR="007708EC" w:rsidRPr="00A15219">
        <w:rPr>
          <w:sz w:val="28"/>
          <w:szCs w:val="28"/>
        </w:rPr>
        <w:t xml:space="preserve"> </w:t>
      </w:r>
      <w:r w:rsidR="007708EC" w:rsidRPr="00A15219">
        <w:rPr>
          <w:sz w:val="28"/>
          <w:szCs w:val="28"/>
          <w:lang w:val="en-US"/>
        </w:rPr>
        <w:t>al</w:t>
      </w:r>
      <w:r w:rsidR="007708EC" w:rsidRPr="00A15219">
        <w:rPr>
          <w:sz w:val="28"/>
          <w:szCs w:val="28"/>
        </w:rPr>
        <w:t>. в отечественной клинической практике, нами разр</w:t>
      </w:r>
      <w:r w:rsidR="007708EC" w:rsidRPr="00A15219">
        <w:rPr>
          <w:sz w:val="28"/>
          <w:szCs w:val="28"/>
        </w:rPr>
        <w:t>а</w:t>
      </w:r>
      <w:r w:rsidR="007708EC" w:rsidRPr="00A15219">
        <w:rPr>
          <w:sz w:val="28"/>
          <w:szCs w:val="28"/>
        </w:rPr>
        <w:t xml:space="preserve">ботан </w:t>
      </w:r>
      <w:r w:rsidR="00546913" w:rsidRPr="00A15219">
        <w:rPr>
          <w:sz w:val="28"/>
          <w:szCs w:val="28"/>
        </w:rPr>
        <w:t>еще один</w:t>
      </w:r>
      <w:r w:rsidR="007708EC" w:rsidRPr="00A15219">
        <w:rPr>
          <w:sz w:val="28"/>
          <w:szCs w:val="28"/>
        </w:rPr>
        <w:t xml:space="preserve"> </w:t>
      </w:r>
      <w:r w:rsidR="00546913" w:rsidRPr="00A15219">
        <w:rPr>
          <w:sz w:val="28"/>
          <w:szCs w:val="28"/>
        </w:rPr>
        <w:t>его</w:t>
      </w:r>
      <w:r w:rsidR="007708EC" w:rsidRPr="00A15219">
        <w:rPr>
          <w:sz w:val="28"/>
          <w:szCs w:val="28"/>
        </w:rPr>
        <w:t xml:space="preserve"> вариант, адаптированный к доступным в России табле</w:t>
      </w:r>
      <w:r w:rsidR="007708EC" w:rsidRPr="00A15219">
        <w:rPr>
          <w:sz w:val="28"/>
          <w:szCs w:val="28"/>
        </w:rPr>
        <w:t>т</w:t>
      </w:r>
      <w:r w:rsidR="007708EC" w:rsidRPr="00A15219">
        <w:rPr>
          <w:sz w:val="28"/>
          <w:szCs w:val="28"/>
        </w:rPr>
        <w:t xml:space="preserve">кам варфарина по 2,5 мг (табл. 7). </w:t>
      </w:r>
    </w:p>
    <w:p w:rsidR="00AF6412" w:rsidRPr="00A15219" w:rsidRDefault="00AF6412" w:rsidP="00A15219">
      <w:pPr>
        <w:ind w:firstLine="72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1188"/>
        <w:gridCol w:w="1980"/>
        <w:gridCol w:w="6403"/>
      </w:tblGrid>
      <w:tr w:rsidR="00A82138" w:rsidRPr="00A15219">
        <w:tc>
          <w:tcPr>
            <w:tcW w:w="9571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A82138" w:rsidRPr="00A15219" w:rsidRDefault="00AF6412" w:rsidP="00A15219">
            <w:pPr>
              <w:pStyle w:val="2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15219">
              <w:rPr>
                <w:sz w:val="28"/>
                <w:szCs w:val="28"/>
              </w:rPr>
              <w:br w:type="page"/>
            </w:r>
            <w:r w:rsidR="00A82138" w:rsidRPr="00A15219">
              <w:rPr>
                <w:sz w:val="28"/>
                <w:szCs w:val="28"/>
              </w:rPr>
              <w:t xml:space="preserve">Таблица 7 </w:t>
            </w:r>
          </w:p>
          <w:p w:rsidR="00A82138" w:rsidRPr="00A15219" w:rsidRDefault="00873625" w:rsidP="00A15219">
            <w:pPr>
              <w:autoSpaceDE w:val="0"/>
              <w:autoSpaceDN w:val="0"/>
              <w:adjustRightInd w:val="0"/>
              <w:spacing w:after="120"/>
              <w:jc w:val="both"/>
              <w:rPr>
                <w:b/>
                <w:sz w:val="28"/>
                <w:szCs w:val="28"/>
              </w:rPr>
            </w:pPr>
            <w:r w:rsidRPr="00A15219">
              <w:rPr>
                <w:b/>
                <w:sz w:val="28"/>
                <w:szCs w:val="28"/>
              </w:rPr>
              <w:t>Адаптированный вариант а</w:t>
            </w:r>
            <w:r w:rsidR="00A82138" w:rsidRPr="00A15219">
              <w:rPr>
                <w:b/>
                <w:sz w:val="28"/>
                <w:szCs w:val="28"/>
              </w:rPr>
              <w:t>лгоритм</w:t>
            </w:r>
            <w:r w:rsidRPr="00A15219">
              <w:rPr>
                <w:b/>
                <w:sz w:val="28"/>
                <w:szCs w:val="28"/>
              </w:rPr>
              <w:t>а</w:t>
            </w:r>
            <w:r w:rsidR="00A82138" w:rsidRPr="00A15219">
              <w:rPr>
                <w:b/>
                <w:sz w:val="28"/>
                <w:szCs w:val="28"/>
              </w:rPr>
              <w:t xml:space="preserve"> стартовой терапии варфарином </w:t>
            </w:r>
            <w:r w:rsidR="00A82138" w:rsidRPr="00A15219">
              <w:rPr>
                <w:b/>
                <w:sz w:val="28"/>
                <w:szCs w:val="28"/>
              </w:rPr>
              <w:br/>
              <w:t>(таблетки по 2,5 мг) с контролем МНО 1 раз в неделю</w:t>
            </w:r>
          </w:p>
        </w:tc>
      </w:tr>
      <w:tr w:rsidR="00A82138" w:rsidRPr="00A15219">
        <w:tc>
          <w:tcPr>
            <w:tcW w:w="1188" w:type="dxa"/>
            <w:vAlign w:val="center"/>
          </w:tcPr>
          <w:p w:rsidR="00A82138" w:rsidRPr="00A15219" w:rsidRDefault="00A82138" w:rsidP="00A1521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15219">
              <w:rPr>
                <w:b/>
                <w:sz w:val="28"/>
                <w:szCs w:val="28"/>
              </w:rPr>
              <w:t>День</w:t>
            </w:r>
          </w:p>
        </w:tc>
        <w:tc>
          <w:tcPr>
            <w:tcW w:w="1980" w:type="dxa"/>
            <w:vAlign w:val="center"/>
          </w:tcPr>
          <w:p w:rsidR="00A82138" w:rsidRPr="00A15219" w:rsidRDefault="00A82138" w:rsidP="00A1521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15219">
              <w:rPr>
                <w:b/>
                <w:sz w:val="28"/>
                <w:szCs w:val="28"/>
              </w:rPr>
              <w:t>МНО утром</w:t>
            </w:r>
          </w:p>
        </w:tc>
        <w:tc>
          <w:tcPr>
            <w:tcW w:w="6403" w:type="dxa"/>
            <w:vAlign w:val="center"/>
          </w:tcPr>
          <w:p w:rsidR="00A82138" w:rsidRPr="00A15219" w:rsidRDefault="00A82138" w:rsidP="00A1521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15219">
              <w:rPr>
                <w:b/>
                <w:sz w:val="28"/>
                <w:szCs w:val="28"/>
              </w:rPr>
              <w:t>Варфарин вечером</w:t>
            </w:r>
          </w:p>
        </w:tc>
      </w:tr>
      <w:tr w:rsidR="00A82138" w:rsidRPr="00A15219">
        <w:tc>
          <w:tcPr>
            <w:tcW w:w="1188" w:type="dxa"/>
          </w:tcPr>
          <w:p w:rsidR="00A82138" w:rsidRPr="00A15219" w:rsidRDefault="00A82138" w:rsidP="00A1521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15219">
              <w:rPr>
                <w:sz w:val="28"/>
                <w:szCs w:val="28"/>
              </w:rPr>
              <w:t>1-7-й</w:t>
            </w:r>
          </w:p>
        </w:tc>
        <w:tc>
          <w:tcPr>
            <w:tcW w:w="1980" w:type="dxa"/>
          </w:tcPr>
          <w:p w:rsidR="00A82138" w:rsidRPr="00A15219" w:rsidRDefault="00A82138" w:rsidP="00A1521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15219">
              <w:rPr>
                <w:sz w:val="28"/>
                <w:szCs w:val="28"/>
              </w:rPr>
              <w:t>–</w:t>
            </w:r>
          </w:p>
        </w:tc>
        <w:tc>
          <w:tcPr>
            <w:tcW w:w="6403" w:type="dxa"/>
            <w:vAlign w:val="center"/>
          </w:tcPr>
          <w:p w:rsidR="00A82138" w:rsidRPr="00A15219" w:rsidRDefault="00A82138" w:rsidP="00A1521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15219">
              <w:rPr>
                <w:sz w:val="28"/>
                <w:szCs w:val="28"/>
              </w:rPr>
              <w:t>2,5 мг  = 1 таб.</w:t>
            </w:r>
          </w:p>
        </w:tc>
      </w:tr>
      <w:tr w:rsidR="00A82138" w:rsidRPr="00A15219">
        <w:trPr>
          <w:cantSplit/>
        </w:trPr>
        <w:tc>
          <w:tcPr>
            <w:tcW w:w="1188" w:type="dxa"/>
            <w:vMerge w:val="restart"/>
            <w:vAlign w:val="center"/>
          </w:tcPr>
          <w:p w:rsidR="00A82138" w:rsidRPr="00A15219" w:rsidRDefault="00A82138" w:rsidP="00A1521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15219">
              <w:rPr>
                <w:sz w:val="28"/>
                <w:szCs w:val="28"/>
              </w:rPr>
              <w:t>8-й</w:t>
            </w:r>
          </w:p>
        </w:tc>
        <w:tc>
          <w:tcPr>
            <w:tcW w:w="1980" w:type="dxa"/>
            <w:vAlign w:val="center"/>
          </w:tcPr>
          <w:p w:rsidR="00A82138" w:rsidRPr="00A15219" w:rsidRDefault="00A82138" w:rsidP="00A1521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15219">
              <w:rPr>
                <w:sz w:val="28"/>
                <w:szCs w:val="28"/>
              </w:rPr>
              <w:t>&lt;1,4</w:t>
            </w:r>
          </w:p>
        </w:tc>
        <w:tc>
          <w:tcPr>
            <w:tcW w:w="6403" w:type="dxa"/>
            <w:vAlign w:val="center"/>
          </w:tcPr>
          <w:p w:rsidR="00A82138" w:rsidRPr="00A15219" w:rsidRDefault="00A82138" w:rsidP="00A1521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vertAlign w:val="superscript"/>
              </w:rPr>
            </w:pPr>
            <w:r w:rsidRPr="00A15219">
              <w:rPr>
                <w:sz w:val="28"/>
                <w:szCs w:val="28"/>
              </w:rPr>
              <w:t>5 мг  = 2 таб.*</w:t>
            </w:r>
          </w:p>
        </w:tc>
      </w:tr>
      <w:tr w:rsidR="00A82138" w:rsidRPr="00A15219">
        <w:trPr>
          <w:cantSplit/>
        </w:trPr>
        <w:tc>
          <w:tcPr>
            <w:tcW w:w="1188" w:type="dxa"/>
            <w:vMerge/>
          </w:tcPr>
          <w:p w:rsidR="00A82138" w:rsidRPr="00A15219" w:rsidRDefault="00A82138" w:rsidP="00A1521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A82138" w:rsidRPr="00A15219" w:rsidRDefault="00A82138" w:rsidP="00A1521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15219">
              <w:rPr>
                <w:sz w:val="28"/>
                <w:szCs w:val="28"/>
              </w:rPr>
              <w:t>1,4-1,59</w:t>
            </w:r>
          </w:p>
        </w:tc>
        <w:tc>
          <w:tcPr>
            <w:tcW w:w="6403" w:type="dxa"/>
            <w:vAlign w:val="center"/>
          </w:tcPr>
          <w:p w:rsidR="00A82138" w:rsidRPr="00A15219" w:rsidRDefault="00A82138" w:rsidP="00A1521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15219">
              <w:rPr>
                <w:sz w:val="28"/>
                <w:szCs w:val="28"/>
              </w:rPr>
              <w:t>4,375 мг = 1 и ¾ таб.</w:t>
            </w:r>
          </w:p>
        </w:tc>
      </w:tr>
      <w:tr w:rsidR="00A82138" w:rsidRPr="00A15219">
        <w:trPr>
          <w:cantSplit/>
        </w:trPr>
        <w:tc>
          <w:tcPr>
            <w:tcW w:w="1188" w:type="dxa"/>
            <w:vMerge/>
          </w:tcPr>
          <w:p w:rsidR="00A82138" w:rsidRPr="00A15219" w:rsidRDefault="00A82138" w:rsidP="00A1521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A82138" w:rsidRPr="00A15219" w:rsidRDefault="00A82138" w:rsidP="00A1521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15219">
              <w:rPr>
                <w:sz w:val="28"/>
                <w:szCs w:val="28"/>
              </w:rPr>
              <w:t>1,6-1,89</w:t>
            </w:r>
          </w:p>
        </w:tc>
        <w:tc>
          <w:tcPr>
            <w:tcW w:w="6403" w:type="dxa"/>
            <w:vAlign w:val="center"/>
          </w:tcPr>
          <w:p w:rsidR="00A82138" w:rsidRPr="00A15219" w:rsidRDefault="00A82138" w:rsidP="00A1521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15219">
              <w:rPr>
                <w:sz w:val="28"/>
                <w:szCs w:val="28"/>
              </w:rPr>
              <w:t>3,75 мг = 1 и ½ таб.</w:t>
            </w:r>
          </w:p>
        </w:tc>
      </w:tr>
      <w:tr w:rsidR="00A82138" w:rsidRPr="00A15219">
        <w:trPr>
          <w:cantSplit/>
        </w:trPr>
        <w:tc>
          <w:tcPr>
            <w:tcW w:w="1188" w:type="dxa"/>
            <w:vMerge/>
          </w:tcPr>
          <w:p w:rsidR="00A82138" w:rsidRPr="00A15219" w:rsidRDefault="00A82138" w:rsidP="00A1521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A82138" w:rsidRPr="00A15219" w:rsidRDefault="00A82138" w:rsidP="00A15219">
            <w:pPr>
              <w:autoSpaceDE w:val="0"/>
              <w:autoSpaceDN w:val="0"/>
              <w:adjustRightInd w:val="0"/>
              <w:jc w:val="both"/>
              <w:rPr>
                <w:iCs/>
                <w:sz w:val="28"/>
                <w:szCs w:val="28"/>
              </w:rPr>
            </w:pPr>
            <w:r w:rsidRPr="00A15219">
              <w:rPr>
                <w:iCs/>
                <w:sz w:val="28"/>
                <w:szCs w:val="28"/>
              </w:rPr>
              <w:t>1,9-2,19</w:t>
            </w:r>
          </w:p>
        </w:tc>
        <w:tc>
          <w:tcPr>
            <w:tcW w:w="6403" w:type="dxa"/>
            <w:vAlign w:val="center"/>
          </w:tcPr>
          <w:p w:rsidR="00A82138" w:rsidRPr="00A15219" w:rsidRDefault="00A82138" w:rsidP="00A15219">
            <w:pPr>
              <w:autoSpaceDE w:val="0"/>
              <w:autoSpaceDN w:val="0"/>
              <w:adjustRightInd w:val="0"/>
              <w:jc w:val="both"/>
              <w:rPr>
                <w:iCs/>
                <w:sz w:val="28"/>
                <w:szCs w:val="28"/>
              </w:rPr>
            </w:pPr>
            <w:r w:rsidRPr="00A15219">
              <w:rPr>
                <w:iCs/>
                <w:sz w:val="28"/>
                <w:szCs w:val="28"/>
              </w:rPr>
              <w:t>2,5 мг = 1 таб.</w:t>
            </w:r>
          </w:p>
        </w:tc>
      </w:tr>
      <w:tr w:rsidR="00A82138" w:rsidRPr="00A15219">
        <w:trPr>
          <w:cantSplit/>
        </w:trPr>
        <w:tc>
          <w:tcPr>
            <w:tcW w:w="1188" w:type="dxa"/>
            <w:vMerge/>
          </w:tcPr>
          <w:p w:rsidR="00A82138" w:rsidRPr="00A15219" w:rsidRDefault="00A82138" w:rsidP="00A1521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A82138" w:rsidRPr="00A15219" w:rsidRDefault="00A82138" w:rsidP="00A1521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15219">
              <w:rPr>
                <w:sz w:val="28"/>
                <w:szCs w:val="28"/>
              </w:rPr>
              <w:t>2,2-2,59</w:t>
            </w:r>
          </w:p>
        </w:tc>
        <w:tc>
          <w:tcPr>
            <w:tcW w:w="6403" w:type="dxa"/>
            <w:vAlign w:val="center"/>
          </w:tcPr>
          <w:p w:rsidR="00A82138" w:rsidRPr="00A15219" w:rsidRDefault="00A82138" w:rsidP="00A1521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15219">
              <w:rPr>
                <w:sz w:val="28"/>
                <w:szCs w:val="28"/>
              </w:rPr>
              <w:t>1,875 мг = ¾ таб.</w:t>
            </w:r>
          </w:p>
        </w:tc>
      </w:tr>
      <w:tr w:rsidR="00A82138" w:rsidRPr="00A15219">
        <w:trPr>
          <w:cantSplit/>
        </w:trPr>
        <w:tc>
          <w:tcPr>
            <w:tcW w:w="1188" w:type="dxa"/>
            <w:vMerge/>
          </w:tcPr>
          <w:p w:rsidR="00A82138" w:rsidRPr="00A15219" w:rsidRDefault="00A82138" w:rsidP="00A1521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A82138" w:rsidRPr="00A15219" w:rsidRDefault="00A82138" w:rsidP="00A1521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15219">
              <w:rPr>
                <w:sz w:val="28"/>
                <w:szCs w:val="28"/>
              </w:rPr>
              <w:t>2,6-2,79</w:t>
            </w:r>
          </w:p>
        </w:tc>
        <w:tc>
          <w:tcPr>
            <w:tcW w:w="6403" w:type="dxa"/>
            <w:vAlign w:val="center"/>
          </w:tcPr>
          <w:p w:rsidR="00A82138" w:rsidRPr="00A15219" w:rsidRDefault="00A82138" w:rsidP="00A1521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15219">
              <w:rPr>
                <w:sz w:val="28"/>
                <w:szCs w:val="28"/>
              </w:rPr>
              <w:t>1,25 мг = ½ таб.</w:t>
            </w:r>
          </w:p>
        </w:tc>
      </w:tr>
      <w:tr w:rsidR="00A82138" w:rsidRPr="00A15219">
        <w:trPr>
          <w:cantSplit/>
        </w:trPr>
        <w:tc>
          <w:tcPr>
            <w:tcW w:w="1188" w:type="dxa"/>
            <w:vMerge/>
          </w:tcPr>
          <w:p w:rsidR="00A82138" w:rsidRPr="00A15219" w:rsidRDefault="00A82138" w:rsidP="00A1521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A82138" w:rsidRPr="00A15219" w:rsidRDefault="00A82138" w:rsidP="00A15219">
            <w:pPr>
              <w:autoSpaceDE w:val="0"/>
              <w:autoSpaceDN w:val="0"/>
              <w:adjustRightInd w:val="0"/>
              <w:jc w:val="both"/>
              <w:rPr>
                <w:iCs/>
                <w:sz w:val="28"/>
                <w:szCs w:val="28"/>
              </w:rPr>
            </w:pPr>
            <w:r w:rsidRPr="00A15219">
              <w:rPr>
                <w:iCs/>
                <w:sz w:val="28"/>
                <w:szCs w:val="28"/>
              </w:rPr>
              <w:t>2,8-3,0</w:t>
            </w:r>
          </w:p>
        </w:tc>
        <w:tc>
          <w:tcPr>
            <w:tcW w:w="6403" w:type="dxa"/>
            <w:vAlign w:val="center"/>
          </w:tcPr>
          <w:p w:rsidR="00A82138" w:rsidRPr="00A15219" w:rsidRDefault="00A82138" w:rsidP="00A15219">
            <w:pPr>
              <w:autoSpaceDE w:val="0"/>
              <w:autoSpaceDN w:val="0"/>
              <w:adjustRightInd w:val="0"/>
              <w:jc w:val="both"/>
              <w:rPr>
                <w:iCs/>
                <w:sz w:val="28"/>
                <w:szCs w:val="28"/>
              </w:rPr>
            </w:pPr>
            <w:r w:rsidRPr="00A15219">
              <w:rPr>
                <w:iCs/>
                <w:sz w:val="28"/>
                <w:szCs w:val="28"/>
              </w:rPr>
              <w:t xml:space="preserve">пропустить 2 дня; </w:t>
            </w:r>
            <w:r w:rsidRPr="00A15219">
              <w:rPr>
                <w:iCs/>
                <w:sz w:val="28"/>
                <w:szCs w:val="28"/>
              </w:rPr>
              <w:br/>
              <w:t>далее – 0,625 мг = ¼ таб.</w:t>
            </w:r>
          </w:p>
        </w:tc>
      </w:tr>
      <w:tr w:rsidR="00A82138" w:rsidRPr="00A15219">
        <w:trPr>
          <w:cantSplit/>
        </w:trPr>
        <w:tc>
          <w:tcPr>
            <w:tcW w:w="1188" w:type="dxa"/>
            <w:vMerge/>
          </w:tcPr>
          <w:p w:rsidR="00A82138" w:rsidRPr="00A15219" w:rsidRDefault="00A82138" w:rsidP="00A1521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A82138" w:rsidRPr="00A15219" w:rsidRDefault="00A82138" w:rsidP="00A1521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15219">
              <w:rPr>
                <w:sz w:val="28"/>
                <w:szCs w:val="28"/>
              </w:rPr>
              <w:t>&gt;3,0</w:t>
            </w:r>
          </w:p>
        </w:tc>
        <w:tc>
          <w:tcPr>
            <w:tcW w:w="6403" w:type="dxa"/>
            <w:vAlign w:val="center"/>
          </w:tcPr>
          <w:p w:rsidR="00A82138" w:rsidRPr="00A15219" w:rsidRDefault="00A82138" w:rsidP="00A1521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15219">
              <w:rPr>
                <w:sz w:val="28"/>
                <w:szCs w:val="28"/>
              </w:rPr>
              <w:t xml:space="preserve">прервать прием; проверить МНО через </w:t>
            </w:r>
            <w:r w:rsidRPr="00A15219">
              <w:rPr>
                <w:sz w:val="28"/>
                <w:szCs w:val="28"/>
              </w:rPr>
              <w:br/>
              <w:t xml:space="preserve">3-5 дней, при МНО &lt;2,0 – возобновить </w:t>
            </w:r>
            <w:r w:rsidRPr="00A15219">
              <w:rPr>
                <w:sz w:val="28"/>
                <w:szCs w:val="28"/>
              </w:rPr>
              <w:br/>
              <w:t>прием в дозе 0,625 мг = ¼ таб.</w:t>
            </w:r>
          </w:p>
        </w:tc>
      </w:tr>
      <w:tr w:rsidR="00A82138" w:rsidRPr="00A15219">
        <w:tc>
          <w:tcPr>
            <w:tcW w:w="1188" w:type="dxa"/>
          </w:tcPr>
          <w:p w:rsidR="00A82138" w:rsidRPr="00A15219" w:rsidRDefault="00A82138" w:rsidP="00A1521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15219">
              <w:rPr>
                <w:sz w:val="28"/>
                <w:szCs w:val="28"/>
              </w:rPr>
              <w:t>9-14-й</w:t>
            </w:r>
          </w:p>
        </w:tc>
        <w:tc>
          <w:tcPr>
            <w:tcW w:w="1980" w:type="dxa"/>
            <w:vAlign w:val="center"/>
          </w:tcPr>
          <w:p w:rsidR="00A82138" w:rsidRPr="00A15219" w:rsidRDefault="00A82138" w:rsidP="00A1521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15219">
              <w:rPr>
                <w:sz w:val="28"/>
                <w:szCs w:val="28"/>
              </w:rPr>
              <w:t>–</w:t>
            </w:r>
          </w:p>
        </w:tc>
        <w:tc>
          <w:tcPr>
            <w:tcW w:w="6403" w:type="dxa"/>
            <w:vAlign w:val="center"/>
          </w:tcPr>
          <w:p w:rsidR="00A82138" w:rsidRPr="00A15219" w:rsidRDefault="00A82138" w:rsidP="00A1521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15219">
              <w:rPr>
                <w:sz w:val="28"/>
                <w:szCs w:val="28"/>
              </w:rPr>
              <w:t>Доза, подобранная в 8-й день</w:t>
            </w:r>
          </w:p>
        </w:tc>
      </w:tr>
      <w:tr w:rsidR="00A82138" w:rsidRPr="00A15219">
        <w:tc>
          <w:tcPr>
            <w:tcW w:w="1188" w:type="dxa"/>
            <w:vAlign w:val="center"/>
          </w:tcPr>
          <w:p w:rsidR="00A82138" w:rsidRPr="00A15219" w:rsidRDefault="00A82138" w:rsidP="00A1521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15219">
              <w:rPr>
                <w:sz w:val="28"/>
                <w:szCs w:val="28"/>
              </w:rPr>
              <w:t>15-й</w:t>
            </w:r>
          </w:p>
        </w:tc>
        <w:tc>
          <w:tcPr>
            <w:tcW w:w="8383" w:type="dxa"/>
            <w:gridSpan w:val="2"/>
            <w:vAlign w:val="center"/>
          </w:tcPr>
          <w:p w:rsidR="00A82138" w:rsidRPr="00A15219" w:rsidRDefault="00A82138" w:rsidP="00A1521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15219">
              <w:rPr>
                <w:sz w:val="28"/>
                <w:szCs w:val="28"/>
              </w:rPr>
              <w:t>Определить МНО, скорректировать дозу</w:t>
            </w:r>
          </w:p>
        </w:tc>
      </w:tr>
      <w:tr w:rsidR="00A82138" w:rsidRPr="00A15219">
        <w:tc>
          <w:tcPr>
            <w:tcW w:w="9571" w:type="dxa"/>
            <w:gridSpan w:val="3"/>
            <w:vAlign w:val="center"/>
          </w:tcPr>
          <w:p w:rsidR="00A82138" w:rsidRPr="00A15219" w:rsidRDefault="00A82138" w:rsidP="00A1521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15219">
              <w:rPr>
                <w:sz w:val="28"/>
                <w:szCs w:val="28"/>
              </w:rPr>
              <w:t>*</w:t>
            </w:r>
            <w:r w:rsidRPr="00A15219">
              <w:rPr>
                <w:sz w:val="28"/>
                <w:szCs w:val="28"/>
                <w:vertAlign w:val="superscript"/>
              </w:rPr>
              <w:t xml:space="preserve"> </w:t>
            </w:r>
            <w:r w:rsidRPr="00A15219">
              <w:rPr>
                <w:sz w:val="28"/>
                <w:szCs w:val="28"/>
              </w:rPr>
              <w:t>на 15-й день используется дополнительный алгоритм</w:t>
            </w:r>
          </w:p>
          <w:p w:rsidR="00A82138" w:rsidRPr="00A15219" w:rsidRDefault="00A82138" w:rsidP="00A1521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A82138" w:rsidRPr="00A15219" w:rsidRDefault="00A82138" w:rsidP="00A15219">
            <w:pPr>
              <w:autoSpaceDE w:val="0"/>
              <w:autoSpaceDN w:val="0"/>
              <w:adjustRightInd w:val="0"/>
              <w:spacing w:after="60"/>
              <w:jc w:val="both"/>
              <w:rPr>
                <w:b/>
                <w:sz w:val="28"/>
                <w:szCs w:val="28"/>
              </w:rPr>
            </w:pPr>
            <w:r w:rsidRPr="00A15219">
              <w:rPr>
                <w:b/>
                <w:sz w:val="28"/>
                <w:szCs w:val="28"/>
              </w:rPr>
              <w:t>Дополнительный алгоритм действий на 15-й день</w:t>
            </w:r>
            <w:r w:rsidRPr="00A15219">
              <w:rPr>
                <w:b/>
                <w:sz w:val="28"/>
                <w:szCs w:val="28"/>
              </w:rPr>
              <w:br/>
              <w:t>(только для лиц, у которых МНО на 8-й день составляло &lt;1,4)</w:t>
            </w:r>
          </w:p>
        </w:tc>
      </w:tr>
      <w:tr w:rsidR="00A82138" w:rsidRPr="00A15219">
        <w:tc>
          <w:tcPr>
            <w:tcW w:w="1188" w:type="dxa"/>
            <w:vAlign w:val="center"/>
          </w:tcPr>
          <w:p w:rsidR="00A82138" w:rsidRPr="00A15219" w:rsidRDefault="00A82138" w:rsidP="00A1521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15219">
              <w:rPr>
                <w:b/>
                <w:sz w:val="28"/>
                <w:szCs w:val="28"/>
              </w:rPr>
              <w:t>День</w:t>
            </w:r>
          </w:p>
        </w:tc>
        <w:tc>
          <w:tcPr>
            <w:tcW w:w="1980" w:type="dxa"/>
            <w:vAlign w:val="center"/>
          </w:tcPr>
          <w:p w:rsidR="00A82138" w:rsidRPr="00A15219" w:rsidRDefault="00A82138" w:rsidP="00A1521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15219">
              <w:rPr>
                <w:b/>
                <w:sz w:val="28"/>
                <w:szCs w:val="28"/>
              </w:rPr>
              <w:t>МНО утром</w:t>
            </w:r>
          </w:p>
        </w:tc>
        <w:tc>
          <w:tcPr>
            <w:tcW w:w="6403" w:type="dxa"/>
            <w:vAlign w:val="center"/>
          </w:tcPr>
          <w:p w:rsidR="00A82138" w:rsidRPr="00A15219" w:rsidRDefault="00A82138" w:rsidP="00A1521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15219">
              <w:rPr>
                <w:b/>
                <w:sz w:val="28"/>
                <w:szCs w:val="28"/>
              </w:rPr>
              <w:t>Варфарин вечером</w:t>
            </w:r>
          </w:p>
        </w:tc>
      </w:tr>
      <w:tr w:rsidR="00A82138" w:rsidRPr="00A15219">
        <w:trPr>
          <w:cantSplit/>
        </w:trPr>
        <w:tc>
          <w:tcPr>
            <w:tcW w:w="1188" w:type="dxa"/>
            <w:vMerge w:val="restart"/>
            <w:vAlign w:val="center"/>
          </w:tcPr>
          <w:p w:rsidR="00A82138" w:rsidRPr="00A15219" w:rsidRDefault="00A82138" w:rsidP="00A1521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15219">
              <w:rPr>
                <w:sz w:val="28"/>
                <w:szCs w:val="28"/>
              </w:rPr>
              <w:t>15-й</w:t>
            </w:r>
          </w:p>
        </w:tc>
        <w:tc>
          <w:tcPr>
            <w:tcW w:w="1980" w:type="dxa"/>
            <w:vAlign w:val="center"/>
          </w:tcPr>
          <w:p w:rsidR="00A82138" w:rsidRPr="00A15219" w:rsidRDefault="00A82138" w:rsidP="00A1521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15219">
              <w:rPr>
                <w:sz w:val="28"/>
                <w:szCs w:val="28"/>
              </w:rPr>
              <w:t>&lt;1,4</w:t>
            </w:r>
          </w:p>
        </w:tc>
        <w:tc>
          <w:tcPr>
            <w:tcW w:w="6403" w:type="dxa"/>
            <w:vAlign w:val="center"/>
          </w:tcPr>
          <w:p w:rsidR="00A82138" w:rsidRPr="00A15219" w:rsidRDefault="00103ACE" w:rsidP="00A1521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15219">
              <w:rPr>
                <w:sz w:val="28"/>
                <w:szCs w:val="28"/>
              </w:rPr>
              <w:t>8</w:t>
            </w:r>
            <w:r w:rsidR="00A82138" w:rsidRPr="00A15219">
              <w:rPr>
                <w:sz w:val="28"/>
                <w:szCs w:val="28"/>
              </w:rPr>
              <w:t>,</w:t>
            </w:r>
            <w:r w:rsidRPr="00A15219">
              <w:rPr>
                <w:sz w:val="28"/>
                <w:szCs w:val="28"/>
              </w:rPr>
              <w:t>12</w:t>
            </w:r>
            <w:r w:rsidR="00A82138" w:rsidRPr="00A15219">
              <w:rPr>
                <w:sz w:val="28"/>
                <w:szCs w:val="28"/>
              </w:rPr>
              <w:t xml:space="preserve">5 мг = 3 </w:t>
            </w:r>
            <w:r w:rsidRPr="00A15219">
              <w:rPr>
                <w:sz w:val="28"/>
                <w:szCs w:val="28"/>
              </w:rPr>
              <w:t xml:space="preserve">и </w:t>
            </w:r>
            <w:r w:rsidRPr="00A15219">
              <w:rPr>
                <w:iCs/>
                <w:sz w:val="28"/>
                <w:szCs w:val="28"/>
              </w:rPr>
              <w:t xml:space="preserve">¼ </w:t>
            </w:r>
            <w:r w:rsidR="00A82138" w:rsidRPr="00A15219">
              <w:rPr>
                <w:sz w:val="28"/>
                <w:szCs w:val="28"/>
              </w:rPr>
              <w:t>таб.</w:t>
            </w:r>
          </w:p>
        </w:tc>
      </w:tr>
      <w:tr w:rsidR="00A82138" w:rsidRPr="00A15219">
        <w:trPr>
          <w:cantSplit/>
        </w:trPr>
        <w:tc>
          <w:tcPr>
            <w:tcW w:w="1188" w:type="dxa"/>
            <w:vMerge/>
          </w:tcPr>
          <w:p w:rsidR="00A82138" w:rsidRPr="00A15219" w:rsidRDefault="00A82138" w:rsidP="00A1521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A82138" w:rsidRPr="00A15219" w:rsidRDefault="00A82138" w:rsidP="00A1521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15219">
              <w:rPr>
                <w:sz w:val="28"/>
                <w:szCs w:val="28"/>
              </w:rPr>
              <w:t>1,4-1,59</w:t>
            </w:r>
          </w:p>
        </w:tc>
        <w:tc>
          <w:tcPr>
            <w:tcW w:w="6403" w:type="dxa"/>
            <w:vAlign w:val="center"/>
          </w:tcPr>
          <w:p w:rsidR="00A82138" w:rsidRPr="00A15219" w:rsidRDefault="00D76AF1" w:rsidP="00A1521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15219">
              <w:rPr>
                <w:sz w:val="28"/>
                <w:szCs w:val="28"/>
              </w:rPr>
              <w:t>7</w:t>
            </w:r>
            <w:r w:rsidR="00A82138" w:rsidRPr="00A15219">
              <w:rPr>
                <w:sz w:val="28"/>
                <w:szCs w:val="28"/>
              </w:rPr>
              <w:t>,</w:t>
            </w:r>
            <w:r w:rsidRPr="00A15219">
              <w:rPr>
                <w:sz w:val="28"/>
                <w:szCs w:val="28"/>
              </w:rPr>
              <w:t>5</w:t>
            </w:r>
            <w:r w:rsidR="00A82138" w:rsidRPr="00A15219">
              <w:rPr>
                <w:sz w:val="28"/>
                <w:szCs w:val="28"/>
              </w:rPr>
              <w:t xml:space="preserve"> мг = </w:t>
            </w:r>
            <w:r w:rsidRPr="00A15219">
              <w:rPr>
                <w:sz w:val="28"/>
                <w:szCs w:val="28"/>
              </w:rPr>
              <w:t>3</w:t>
            </w:r>
            <w:r w:rsidR="00A82138" w:rsidRPr="00A15219">
              <w:rPr>
                <w:sz w:val="28"/>
                <w:szCs w:val="28"/>
              </w:rPr>
              <w:t xml:space="preserve"> таб.</w:t>
            </w:r>
          </w:p>
        </w:tc>
      </w:tr>
      <w:tr w:rsidR="00A82138" w:rsidRPr="00A15219">
        <w:trPr>
          <w:cantSplit/>
        </w:trPr>
        <w:tc>
          <w:tcPr>
            <w:tcW w:w="1188" w:type="dxa"/>
            <w:vMerge/>
          </w:tcPr>
          <w:p w:rsidR="00A82138" w:rsidRPr="00A15219" w:rsidRDefault="00A82138" w:rsidP="00A1521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A82138" w:rsidRPr="00A15219" w:rsidRDefault="00A82138" w:rsidP="00A1521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15219">
              <w:rPr>
                <w:sz w:val="28"/>
                <w:szCs w:val="28"/>
              </w:rPr>
              <w:t>1,6-1,89</w:t>
            </w:r>
          </w:p>
        </w:tc>
        <w:tc>
          <w:tcPr>
            <w:tcW w:w="6403" w:type="dxa"/>
            <w:vAlign w:val="center"/>
          </w:tcPr>
          <w:p w:rsidR="00A82138" w:rsidRPr="00A15219" w:rsidRDefault="00A82138" w:rsidP="00A1521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15219">
              <w:rPr>
                <w:sz w:val="28"/>
                <w:szCs w:val="28"/>
              </w:rPr>
              <w:t>6,25 мг = 2 и ½ таб.</w:t>
            </w:r>
          </w:p>
        </w:tc>
      </w:tr>
      <w:tr w:rsidR="00A82138" w:rsidRPr="00A15219">
        <w:trPr>
          <w:cantSplit/>
        </w:trPr>
        <w:tc>
          <w:tcPr>
            <w:tcW w:w="1188" w:type="dxa"/>
            <w:vMerge/>
          </w:tcPr>
          <w:p w:rsidR="00A82138" w:rsidRPr="00A15219" w:rsidRDefault="00A82138" w:rsidP="00A1521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A82138" w:rsidRPr="00A15219" w:rsidRDefault="00A82138" w:rsidP="00A1521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15219">
              <w:rPr>
                <w:sz w:val="28"/>
                <w:szCs w:val="28"/>
              </w:rPr>
              <w:t>1,9-2,49</w:t>
            </w:r>
          </w:p>
        </w:tc>
        <w:tc>
          <w:tcPr>
            <w:tcW w:w="6403" w:type="dxa"/>
            <w:vAlign w:val="center"/>
          </w:tcPr>
          <w:p w:rsidR="00A82138" w:rsidRPr="00A15219" w:rsidRDefault="00A82138" w:rsidP="00A1521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15219">
              <w:rPr>
                <w:sz w:val="28"/>
                <w:szCs w:val="28"/>
              </w:rPr>
              <w:t>5 мг = 2 таб.</w:t>
            </w:r>
          </w:p>
        </w:tc>
      </w:tr>
      <w:tr w:rsidR="00A82138" w:rsidRPr="00A15219">
        <w:trPr>
          <w:cantSplit/>
        </w:trPr>
        <w:tc>
          <w:tcPr>
            <w:tcW w:w="1188" w:type="dxa"/>
            <w:vMerge/>
          </w:tcPr>
          <w:p w:rsidR="00A82138" w:rsidRPr="00A15219" w:rsidRDefault="00A82138" w:rsidP="00A1521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A82138" w:rsidRPr="00A15219" w:rsidRDefault="00A82138" w:rsidP="00A1521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15219">
              <w:rPr>
                <w:sz w:val="28"/>
                <w:szCs w:val="28"/>
              </w:rPr>
              <w:t>2,5-2,99</w:t>
            </w:r>
          </w:p>
        </w:tc>
        <w:tc>
          <w:tcPr>
            <w:tcW w:w="6403" w:type="dxa"/>
            <w:vAlign w:val="center"/>
          </w:tcPr>
          <w:p w:rsidR="00A82138" w:rsidRPr="00A15219" w:rsidRDefault="00D93F4D" w:rsidP="00A1521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15219">
              <w:rPr>
                <w:sz w:val="28"/>
                <w:szCs w:val="28"/>
              </w:rPr>
              <w:t>4</w:t>
            </w:r>
            <w:r w:rsidR="00A82138" w:rsidRPr="00A15219">
              <w:rPr>
                <w:sz w:val="28"/>
                <w:szCs w:val="28"/>
              </w:rPr>
              <w:t>,</w:t>
            </w:r>
            <w:r w:rsidRPr="00A15219">
              <w:rPr>
                <w:sz w:val="28"/>
                <w:szCs w:val="28"/>
              </w:rPr>
              <w:t>3</w:t>
            </w:r>
            <w:r w:rsidR="00A82138" w:rsidRPr="00A15219">
              <w:rPr>
                <w:sz w:val="28"/>
                <w:szCs w:val="28"/>
              </w:rPr>
              <w:t xml:space="preserve">75 мг = 1 и </w:t>
            </w:r>
            <w:r w:rsidRPr="00A15219">
              <w:rPr>
                <w:sz w:val="28"/>
                <w:szCs w:val="28"/>
              </w:rPr>
              <w:t>¾</w:t>
            </w:r>
            <w:r w:rsidR="00A82138" w:rsidRPr="00A15219">
              <w:rPr>
                <w:sz w:val="28"/>
                <w:szCs w:val="28"/>
              </w:rPr>
              <w:t xml:space="preserve"> таб.</w:t>
            </w:r>
          </w:p>
        </w:tc>
      </w:tr>
      <w:tr w:rsidR="00A82138" w:rsidRPr="00A15219">
        <w:trPr>
          <w:cantSplit/>
        </w:trPr>
        <w:tc>
          <w:tcPr>
            <w:tcW w:w="1188" w:type="dxa"/>
            <w:vMerge/>
          </w:tcPr>
          <w:p w:rsidR="00A82138" w:rsidRPr="00A15219" w:rsidRDefault="00A82138" w:rsidP="00A1521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A82138" w:rsidRPr="00A15219" w:rsidRDefault="00A82138" w:rsidP="00A1521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15219">
              <w:rPr>
                <w:sz w:val="28"/>
                <w:szCs w:val="28"/>
              </w:rPr>
              <w:t>3,0-3,99</w:t>
            </w:r>
          </w:p>
        </w:tc>
        <w:tc>
          <w:tcPr>
            <w:tcW w:w="6403" w:type="dxa"/>
            <w:vAlign w:val="center"/>
          </w:tcPr>
          <w:p w:rsidR="00A82138" w:rsidRPr="00A15219" w:rsidRDefault="00A82138" w:rsidP="00A1521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15219">
              <w:rPr>
                <w:iCs/>
                <w:sz w:val="28"/>
                <w:szCs w:val="28"/>
              </w:rPr>
              <w:t xml:space="preserve">пропустить 2 дня; </w:t>
            </w:r>
            <w:r w:rsidRPr="00A15219">
              <w:rPr>
                <w:iCs/>
                <w:sz w:val="28"/>
                <w:szCs w:val="28"/>
              </w:rPr>
              <w:br/>
              <w:t>далее – 3,125 мг = 1 и ¼ таб.</w:t>
            </w:r>
          </w:p>
        </w:tc>
      </w:tr>
      <w:tr w:rsidR="00A82138" w:rsidRPr="00A15219">
        <w:trPr>
          <w:cantSplit/>
        </w:trPr>
        <w:tc>
          <w:tcPr>
            <w:tcW w:w="1188" w:type="dxa"/>
            <w:vMerge/>
          </w:tcPr>
          <w:p w:rsidR="00A82138" w:rsidRPr="00A15219" w:rsidRDefault="00A82138" w:rsidP="00A1521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A82138" w:rsidRPr="00A15219" w:rsidRDefault="00A82138" w:rsidP="00A1521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15219">
              <w:rPr>
                <w:sz w:val="28"/>
                <w:szCs w:val="28"/>
              </w:rPr>
              <w:t>4,0-5,0</w:t>
            </w:r>
          </w:p>
        </w:tc>
        <w:tc>
          <w:tcPr>
            <w:tcW w:w="6403" w:type="dxa"/>
            <w:vAlign w:val="center"/>
          </w:tcPr>
          <w:p w:rsidR="00A82138" w:rsidRPr="00A15219" w:rsidRDefault="00A82138" w:rsidP="00A1521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15219">
              <w:rPr>
                <w:iCs/>
                <w:sz w:val="28"/>
                <w:szCs w:val="28"/>
              </w:rPr>
              <w:t xml:space="preserve">пропустить 2 дня; </w:t>
            </w:r>
            <w:r w:rsidRPr="00A15219">
              <w:rPr>
                <w:iCs/>
                <w:sz w:val="28"/>
                <w:szCs w:val="28"/>
              </w:rPr>
              <w:br/>
              <w:t>далее – 2,5 мг = 1  таб.</w:t>
            </w:r>
          </w:p>
        </w:tc>
      </w:tr>
      <w:tr w:rsidR="00A82138" w:rsidRPr="00A15219">
        <w:trPr>
          <w:cantSplit/>
        </w:trPr>
        <w:tc>
          <w:tcPr>
            <w:tcW w:w="1188" w:type="dxa"/>
            <w:vMerge/>
            <w:tcBorders>
              <w:bottom w:val="single" w:sz="4" w:space="0" w:color="auto"/>
            </w:tcBorders>
          </w:tcPr>
          <w:p w:rsidR="00A82138" w:rsidRPr="00A15219" w:rsidRDefault="00A82138" w:rsidP="00A1521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A82138" w:rsidRPr="00A15219" w:rsidRDefault="00A82138" w:rsidP="00A1521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15219">
              <w:rPr>
                <w:sz w:val="28"/>
                <w:szCs w:val="28"/>
              </w:rPr>
              <w:t>&gt;5,0</w:t>
            </w:r>
          </w:p>
        </w:tc>
        <w:tc>
          <w:tcPr>
            <w:tcW w:w="6403" w:type="dxa"/>
            <w:tcBorders>
              <w:bottom w:val="single" w:sz="4" w:space="0" w:color="auto"/>
            </w:tcBorders>
            <w:vAlign w:val="center"/>
          </w:tcPr>
          <w:p w:rsidR="00A82138" w:rsidRPr="00A15219" w:rsidRDefault="00A82138" w:rsidP="00A1521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15219">
              <w:rPr>
                <w:sz w:val="28"/>
                <w:szCs w:val="28"/>
              </w:rPr>
              <w:t xml:space="preserve">прервать прием; проверить МНО через 3 дня, </w:t>
            </w:r>
            <w:r w:rsidRPr="00A15219">
              <w:rPr>
                <w:sz w:val="28"/>
                <w:szCs w:val="28"/>
              </w:rPr>
              <w:br/>
              <w:t>при МНО &lt;2,0 – возобновить прием в дозе 1,25 мг = ½ таб</w:t>
            </w:r>
          </w:p>
        </w:tc>
      </w:tr>
    </w:tbl>
    <w:p w:rsidR="00A82138" w:rsidRPr="00A15219" w:rsidRDefault="00A82138" w:rsidP="00A1521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46913" w:rsidRPr="00A15219" w:rsidRDefault="00546913" w:rsidP="00A15219">
      <w:pPr>
        <w:ind w:firstLine="720"/>
        <w:jc w:val="both"/>
        <w:rPr>
          <w:sz w:val="28"/>
          <w:szCs w:val="28"/>
        </w:rPr>
      </w:pPr>
    </w:p>
    <w:p w:rsidR="00546913" w:rsidRPr="00A15219" w:rsidRDefault="00546913" w:rsidP="00A15219">
      <w:pPr>
        <w:ind w:firstLine="720"/>
        <w:jc w:val="both"/>
        <w:rPr>
          <w:sz w:val="28"/>
          <w:szCs w:val="28"/>
        </w:rPr>
      </w:pPr>
      <w:r w:rsidRPr="00A15219">
        <w:rPr>
          <w:sz w:val="28"/>
          <w:szCs w:val="28"/>
        </w:rPr>
        <w:t>В адаптированном варианте стартовая доза варфарина (2,5 мг/сут) я</w:t>
      </w:r>
      <w:r w:rsidRPr="00A15219">
        <w:rPr>
          <w:sz w:val="28"/>
          <w:szCs w:val="28"/>
        </w:rPr>
        <w:t>в</w:t>
      </w:r>
      <w:r w:rsidRPr="00A15219">
        <w:rPr>
          <w:sz w:val="28"/>
          <w:szCs w:val="28"/>
        </w:rPr>
        <w:t>ляется средней по отношению к стартовым дозам в основном (3 мг/сут) и м</w:t>
      </w:r>
      <w:r w:rsidRPr="00A15219">
        <w:rPr>
          <w:sz w:val="28"/>
          <w:szCs w:val="28"/>
        </w:rPr>
        <w:t>о</w:t>
      </w:r>
      <w:r w:rsidRPr="00A15219">
        <w:rPr>
          <w:sz w:val="28"/>
          <w:szCs w:val="28"/>
        </w:rPr>
        <w:t xml:space="preserve">дифицированном (2 мг/сут) вариантах алгоритма </w:t>
      </w:r>
      <w:r w:rsidRPr="00A15219">
        <w:rPr>
          <w:sz w:val="28"/>
          <w:szCs w:val="28"/>
          <w:lang w:val="en-US"/>
        </w:rPr>
        <w:t>S</w:t>
      </w:r>
      <w:r w:rsidRPr="00A15219">
        <w:rPr>
          <w:sz w:val="28"/>
          <w:szCs w:val="28"/>
        </w:rPr>
        <w:t>.</w:t>
      </w:r>
      <w:r w:rsidRPr="00A15219">
        <w:rPr>
          <w:sz w:val="28"/>
          <w:szCs w:val="28"/>
          <w:lang w:val="en-US"/>
        </w:rPr>
        <w:t>Janes</w:t>
      </w:r>
      <w:r w:rsidRPr="00A15219">
        <w:rPr>
          <w:sz w:val="28"/>
          <w:szCs w:val="28"/>
        </w:rPr>
        <w:t xml:space="preserve"> </w:t>
      </w:r>
      <w:r w:rsidRPr="00A15219">
        <w:rPr>
          <w:sz w:val="28"/>
          <w:szCs w:val="28"/>
          <w:lang w:val="en-US"/>
        </w:rPr>
        <w:t>et</w:t>
      </w:r>
      <w:r w:rsidRPr="00A15219">
        <w:rPr>
          <w:sz w:val="28"/>
          <w:szCs w:val="28"/>
        </w:rPr>
        <w:t xml:space="preserve"> </w:t>
      </w:r>
      <w:r w:rsidRPr="00A15219">
        <w:rPr>
          <w:sz w:val="28"/>
          <w:szCs w:val="28"/>
          <w:lang w:val="en-US"/>
        </w:rPr>
        <w:t>al</w:t>
      </w:r>
      <w:r w:rsidRPr="00A15219">
        <w:rPr>
          <w:sz w:val="28"/>
          <w:szCs w:val="28"/>
        </w:rPr>
        <w:t xml:space="preserve">. Последующие скорректированные дозы (8-й и 15-й день) также получены путем усреднения соответствующих доз из основного и модифицированного вариантов, но с некоторым отклонением в ту или иную сторону, чтобы сделать удобным применение таблеток варфарина по 2,5 мг. </w:t>
      </w:r>
    </w:p>
    <w:p w:rsidR="00546913" w:rsidRPr="00A15219" w:rsidRDefault="00546913" w:rsidP="00A15219">
      <w:pPr>
        <w:ind w:firstLine="720"/>
        <w:jc w:val="both"/>
        <w:rPr>
          <w:sz w:val="28"/>
          <w:szCs w:val="28"/>
        </w:rPr>
      </w:pPr>
      <w:r w:rsidRPr="00A15219">
        <w:rPr>
          <w:sz w:val="28"/>
          <w:szCs w:val="28"/>
        </w:rPr>
        <w:t xml:space="preserve">Наш первый опыт применения адаптированного варианта алгоритма </w:t>
      </w:r>
      <w:r w:rsidRPr="00A15219">
        <w:rPr>
          <w:sz w:val="28"/>
          <w:szCs w:val="28"/>
          <w:lang w:val="en-US"/>
        </w:rPr>
        <w:t>S</w:t>
      </w:r>
      <w:r w:rsidRPr="00A15219">
        <w:rPr>
          <w:sz w:val="28"/>
          <w:szCs w:val="28"/>
        </w:rPr>
        <w:t>.</w:t>
      </w:r>
      <w:r w:rsidRPr="00A15219">
        <w:rPr>
          <w:sz w:val="28"/>
          <w:szCs w:val="28"/>
          <w:lang w:val="en-US"/>
        </w:rPr>
        <w:t>Janes</w:t>
      </w:r>
      <w:r w:rsidRPr="00A15219">
        <w:rPr>
          <w:sz w:val="28"/>
          <w:szCs w:val="28"/>
        </w:rPr>
        <w:t xml:space="preserve"> </w:t>
      </w:r>
      <w:r w:rsidRPr="00A15219">
        <w:rPr>
          <w:sz w:val="28"/>
          <w:szCs w:val="28"/>
          <w:lang w:val="en-US"/>
        </w:rPr>
        <w:t>et</w:t>
      </w:r>
      <w:r w:rsidRPr="00A15219">
        <w:rPr>
          <w:sz w:val="28"/>
          <w:szCs w:val="28"/>
        </w:rPr>
        <w:t xml:space="preserve"> </w:t>
      </w:r>
      <w:r w:rsidRPr="00A15219">
        <w:rPr>
          <w:sz w:val="28"/>
          <w:szCs w:val="28"/>
          <w:lang w:val="en-US"/>
        </w:rPr>
        <w:t>al</w:t>
      </w:r>
      <w:r w:rsidRPr="00A15219">
        <w:rPr>
          <w:sz w:val="28"/>
          <w:szCs w:val="28"/>
        </w:rPr>
        <w:t>. в амбулаторных условиях продемонстрировал обнадеживающие результаты. У пациентки 82 лет с постоянной формой ФП и ишемическим инсультом в анамнезе после семидневной стартовой терапии варфарином по 2,5 мг/сут МНО составило 1,72. В соответствии с алгоритмом, доза варфар</w:t>
      </w:r>
      <w:r w:rsidRPr="00A15219">
        <w:rPr>
          <w:sz w:val="28"/>
          <w:szCs w:val="28"/>
        </w:rPr>
        <w:t>и</w:t>
      </w:r>
      <w:r w:rsidRPr="00A15219">
        <w:rPr>
          <w:sz w:val="28"/>
          <w:szCs w:val="28"/>
        </w:rPr>
        <w:t xml:space="preserve">на была увеличена до 3,75 мг/сут. </w:t>
      </w:r>
      <w:r w:rsidR="00274522" w:rsidRPr="00A15219">
        <w:rPr>
          <w:sz w:val="28"/>
          <w:szCs w:val="28"/>
        </w:rPr>
        <w:t>На 15-й день от начала лечения МНО в</w:t>
      </w:r>
      <w:r w:rsidR="00274522" w:rsidRPr="00A15219">
        <w:rPr>
          <w:sz w:val="28"/>
          <w:szCs w:val="28"/>
        </w:rPr>
        <w:t>ы</w:t>
      </w:r>
      <w:r w:rsidR="00274522" w:rsidRPr="00A15219">
        <w:rPr>
          <w:sz w:val="28"/>
          <w:szCs w:val="28"/>
        </w:rPr>
        <w:t xml:space="preserve">шло на целевой уровень, достигнув величины 2,32, и прием варфарина был продолжен в дозе 3,75 мг/сут. На этом фоне МНО на 22-й и 29-й дни терапии оставалось в целевом диапазоне (2,54 и 2,27 соответственно). Таким образом, целевые показатели МНО были достигнуты через 2 недели, а стабильный уровень антикоагуляции (МНО 2 раза подряд в диапазоне 2,0-3,0) – через 3 недели от начала лечения. </w:t>
      </w:r>
    </w:p>
    <w:p w:rsidR="00683D26" w:rsidRPr="00A15219" w:rsidRDefault="00010B6A" w:rsidP="00A15219">
      <w:pPr>
        <w:ind w:firstLine="720"/>
        <w:jc w:val="both"/>
        <w:rPr>
          <w:sz w:val="28"/>
          <w:szCs w:val="28"/>
        </w:rPr>
      </w:pPr>
      <w:r w:rsidRPr="00A15219">
        <w:rPr>
          <w:sz w:val="28"/>
          <w:szCs w:val="28"/>
        </w:rPr>
        <w:t>В рассматриваемом случае у пациентки была нормальная масса тела, отсутствовали застойная серде</w:t>
      </w:r>
      <w:r w:rsidR="000A27E7" w:rsidRPr="00A15219">
        <w:rPr>
          <w:sz w:val="28"/>
          <w:szCs w:val="28"/>
        </w:rPr>
        <w:t>чная недостаточность и поражение</w:t>
      </w:r>
      <w:r w:rsidRPr="00A15219">
        <w:rPr>
          <w:sz w:val="28"/>
          <w:szCs w:val="28"/>
        </w:rPr>
        <w:t xml:space="preserve"> печени, а </w:t>
      </w:r>
      <w:r w:rsidR="000A27E7" w:rsidRPr="00A15219">
        <w:rPr>
          <w:sz w:val="28"/>
          <w:szCs w:val="28"/>
        </w:rPr>
        <w:t>среди</w:t>
      </w:r>
      <w:r w:rsidRPr="00A15219">
        <w:rPr>
          <w:sz w:val="28"/>
          <w:szCs w:val="28"/>
        </w:rPr>
        <w:t xml:space="preserve"> принимаемых </w:t>
      </w:r>
      <w:r w:rsidR="000A27E7" w:rsidRPr="00A15219">
        <w:rPr>
          <w:sz w:val="28"/>
          <w:szCs w:val="28"/>
        </w:rPr>
        <w:t>лекарственных препаратов</w:t>
      </w:r>
      <w:r w:rsidRPr="00A15219">
        <w:rPr>
          <w:sz w:val="28"/>
          <w:szCs w:val="28"/>
        </w:rPr>
        <w:t xml:space="preserve"> не было</w:t>
      </w:r>
      <w:r w:rsidR="000A27E7" w:rsidRPr="00A15219">
        <w:rPr>
          <w:sz w:val="28"/>
          <w:szCs w:val="28"/>
        </w:rPr>
        <w:t xml:space="preserve"> усиливающих дейс</w:t>
      </w:r>
      <w:r w:rsidR="000A27E7" w:rsidRPr="00A15219">
        <w:rPr>
          <w:sz w:val="28"/>
          <w:szCs w:val="28"/>
        </w:rPr>
        <w:t>т</w:t>
      </w:r>
      <w:r w:rsidR="000A27E7" w:rsidRPr="00A15219">
        <w:rPr>
          <w:sz w:val="28"/>
          <w:szCs w:val="28"/>
        </w:rPr>
        <w:t xml:space="preserve">вие варфарина. </w:t>
      </w:r>
      <w:r w:rsidR="00EE74C2" w:rsidRPr="00A15219">
        <w:rPr>
          <w:sz w:val="28"/>
          <w:szCs w:val="28"/>
        </w:rPr>
        <w:t>По этой причине, а также, по-видимому, вследствие генет</w:t>
      </w:r>
      <w:r w:rsidR="00EE74C2" w:rsidRPr="00A15219">
        <w:rPr>
          <w:sz w:val="28"/>
          <w:szCs w:val="28"/>
        </w:rPr>
        <w:t>и</w:t>
      </w:r>
      <w:r w:rsidR="00EE74C2" w:rsidRPr="00A15219">
        <w:rPr>
          <w:sz w:val="28"/>
          <w:szCs w:val="28"/>
        </w:rPr>
        <w:t>ческих особенностей, поддерживающая доза варфарина (3,75 мг/сут) оказ</w:t>
      </w:r>
      <w:r w:rsidR="00EE74C2" w:rsidRPr="00A15219">
        <w:rPr>
          <w:sz w:val="28"/>
          <w:szCs w:val="28"/>
        </w:rPr>
        <w:t>а</w:t>
      </w:r>
      <w:r w:rsidR="00EE74C2" w:rsidRPr="00A15219">
        <w:rPr>
          <w:sz w:val="28"/>
          <w:szCs w:val="28"/>
        </w:rPr>
        <w:t xml:space="preserve">лась выше средней поддерживающей дозы (3,2 мг/сут), </w:t>
      </w:r>
      <w:r w:rsidR="00E6051D" w:rsidRPr="00A15219">
        <w:rPr>
          <w:sz w:val="28"/>
          <w:szCs w:val="28"/>
        </w:rPr>
        <w:t>типичной</w:t>
      </w:r>
      <w:r w:rsidR="00EE74C2" w:rsidRPr="00A15219">
        <w:rPr>
          <w:sz w:val="28"/>
          <w:szCs w:val="28"/>
        </w:rPr>
        <w:t xml:space="preserve"> для же</w:t>
      </w:r>
      <w:r w:rsidR="00EE74C2" w:rsidRPr="00A15219">
        <w:rPr>
          <w:sz w:val="28"/>
          <w:szCs w:val="28"/>
        </w:rPr>
        <w:t>н</w:t>
      </w:r>
      <w:r w:rsidR="00EE74C2" w:rsidRPr="00A15219">
        <w:rPr>
          <w:sz w:val="28"/>
          <w:szCs w:val="28"/>
        </w:rPr>
        <w:t xml:space="preserve">щин 80-89 лет (табл. 4). </w:t>
      </w:r>
      <w:r w:rsidR="00E6051D" w:rsidRPr="00A15219">
        <w:rPr>
          <w:sz w:val="28"/>
          <w:szCs w:val="28"/>
        </w:rPr>
        <w:t>Не исключено, что при наличии перечисленных фа</w:t>
      </w:r>
      <w:r w:rsidR="00E6051D" w:rsidRPr="00A15219">
        <w:rPr>
          <w:sz w:val="28"/>
          <w:szCs w:val="28"/>
        </w:rPr>
        <w:t>к</w:t>
      </w:r>
      <w:r w:rsidR="00E6051D" w:rsidRPr="00A15219">
        <w:rPr>
          <w:sz w:val="28"/>
          <w:szCs w:val="28"/>
        </w:rPr>
        <w:t>торов и особенно при их сочетании потребовалась бы существенно меньшая поддерживающая доза варфарина и, соответственно, стартовая доза 2,5 мг/сут могла бы оказаться избыточной. Однако, как отмечалось ранее, даже при стартовой дозе 3 мг/сут вероятность передозировки варфарина с развит</w:t>
      </w:r>
      <w:r w:rsidR="00E6051D" w:rsidRPr="00A15219">
        <w:rPr>
          <w:sz w:val="28"/>
          <w:szCs w:val="28"/>
        </w:rPr>
        <w:t>и</w:t>
      </w:r>
      <w:r w:rsidR="00E6051D" w:rsidRPr="00A15219">
        <w:rPr>
          <w:sz w:val="28"/>
          <w:szCs w:val="28"/>
        </w:rPr>
        <w:t>ем кровотечения практически равна нулю, так как контроль МНО через 1 н</w:t>
      </w:r>
      <w:r w:rsidR="00E6051D" w:rsidRPr="00A15219">
        <w:rPr>
          <w:sz w:val="28"/>
          <w:szCs w:val="28"/>
        </w:rPr>
        <w:t>е</w:t>
      </w:r>
      <w:r w:rsidR="00E6051D" w:rsidRPr="00A15219">
        <w:rPr>
          <w:sz w:val="28"/>
          <w:szCs w:val="28"/>
        </w:rPr>
        <w:t xml:space="preserve">делю терапии позволяет своевременно выявить лиц </w:t>
      </w:r>
      <w:r w:rsidR="00E5072D" w:rsidRPr="00A15219">
        <w:rPr>
          <w:sz w:val="28"/>
          <w:szCs w:val="28"/>
        </w:rPr>
        <w:t>с повышенной чувств</w:t>
      </w:r>
      <w:r w:rsidR="00E5072D" w:rsidRPr="00A15219">
        <w:rPr>
          <w:sz w:val="28"/>
          <w:szCs w:val="28"/>
        </w:rPr>
        <w:t>и</w:t>
      </w:r>
      <w:r w:rsidR="00E5072D" w:rsidRPr="00A15219">
        <w:rPr>
          <w:sz w:val="28"/>
          <w:szCs w:val="28"/>
        </w:rPr>
        <w:t xml:space="preserve">тельностью к препарату и скорректировать его дозу. </w:t>
      </w:r>
      <w:r w:rsidR="00683D26" w:rsidRPr="00A15219">
        <w:rPr>
          <w:sz w:val="28"/>
          <w:szCs w:val="28"/>
        </w:rPr>
        <w:t xml:space="preserve">В этой связи, с нашей точки зрения, адаптированный вариант алгоритма </w:t>
      </w:r>
      <w:r w:rsidR="00683D26" w:rsidRPr="00A15219">
        <w:rPr>
          <w:sz w:val="28"/>
          <w:szCs w:val="28"/>
          <w:lang w:val="en-US"/>
        </w:rPr>
        <w:t>S</w:t>
      </w:r>
      <w:r w:rsidR="00683D26" w:rsidRPr="00A15219">
        <w:rPr>
          <w:sz w:val="28"/>
          <w:szCs w:val="28"/>
        </w:rPr>
        <w:t>.</w:t>
      </w:r>
      <w:r w:rsidR="00683D26" w:rsidRPr="00A15219">
        <w:rPr>
          <w:sz w:val="28"/>
          <w:szCs w:val="28"/>
          <w:lang w:val="en-US"/>
        </w:rPr>
        <w:t>Janes</w:t>
      </w:r>
      <w:r w:rsidR="00683D26" w:rsidRPr="00A15219">
        <w:rPr>
          <w:sz w:val="28"/>
          <w:szCs w:val="28"/>
        </w:rPr>
        <w:t xml:space="preserve"> </w:t>
      </w:r>
      <w:r w:rsidR="00683D26" w:rsidRPr="00A15219">
        <w:rPr>
          <w:sz w:val="28"/>
          <w:szCs w:val="28"/>
          <w:lang w:val="en-US"/>
        </w:rPr>
        <w:t>et</w:t>
      </w:r>
      <w:r w:rsidR="00683D26" w:rsidRPr="00A15219">
        <w:rPr>
          <w:sz w:val="28"/>
          <w:szCs w:val="28"/>
        </w:rPr>
        <w:t xml:space="preserve"> </w:t>
      </w:r>
      <w:r w:rsidR="00683D26" w:rsidRPr="00A15219">
        <w:rPr>
          <w:sz w:val="28"/>
          <w:szCs w:val="28"/>
          <w:lang w:val="en-US"/>
        </w:rPr>
        <w:t>al</w:t>
      </w:r>
      <w:r w:rsidR="00683D26" w:rsidRPr="00A15219">
        <w:rPr>
          <w:sz w:val="28"/>
          <w:szCs w:val="28"/>
        </w:rPr>
        <w:t>. может прим</w:t>
      </w:r>
      <w:r w:rsidR="00683D26" w:rsidRPr="00A15219">
        <w:rPr>
          <w:sz w:val="28"/>
          <w:szCs w:val="28"/>
        </w:rPr>
        <w:t>е</w:t>
      </w:r>
      <w:r w:rsidR="00683D26" w:rsidRPr="00A15219">
        <w:rPr>
          <w:sz w:val="28"/>
          <w:szCs w:val="28"/>
        </w:rPr>
        <w:t>няться даже у пациентов с наличием факторов, повышающих чувствител</w:t>
      </w:r>
      <w:r w:rsidR="00683D26" w:rsidRPr="00A15219">
        <w:rPr>
          <w:sz w:val="28"/>
          <w:szCs w:val="28"/>
        </w:rPr>
        <w:t>ь</w:t>
      </w:r>
      <w:r w:rsidR="00683D26" w:rsidRPr="00A15219">
        <w:rPr>
          <w:sz w:val="28"/>
          <w:szCs w:val="28"/>
        </w:rPr>
        <w:t>ность к варфарину, и при этом нет необходимости в использовании вместо дозы 2,5 мг/сут более низкой стартовой дозы препарата. В сомнительных случаях, например, при сочетании у одного больного нескольких таких фа</w:t>
      </w:r>
      <w:r w:rsidR="00683D26" w:rsidRPr="00A15219">
        <w:rPr>
          <w:sz w:val="28"/>
          <w:szCs w:val="28"/>
        </w:rPr>
        <w:t>к</w:t>
      </w:r>
      <w:r w:rsidR="00683D26" w:rsidRPr="00A15219">
        <w:rPr>
          <w:sz w:val="28"/>
          <w:szCs w:val="28"/>
        </w:rPr>
        <w:t>торов, можно запланировать более раннее исследование МНО, например, ч</w:t>
      </w:r>
      <w:r w:rsidR="00683D26" w:rsidRPr="00A15219">
        <w:rPr>
          <w:sz w:val="28"/>
          <w:szCs w:val="28"/>
        </w:rPr>
        <w:t>е</w:t>
      </w:r>
      <w:r w:rsidR="00683D26" w:rsidRPr="00A15219">
        <w:rPr>
          <w:sz w:val="28"/>
          <w:szCs w:val="28"/>
        </w:rPr>
        <w:t xml:space="preserve">рез 4-5 дней от начала терапии, чтобы убедиться в отсутствии избыточной антикоагуляции. </w:t>
      </w:r>
    </w:p>
    <w:p w:rsidR="00010B6A" w:rsidRPr="00A15219" w:rsidRDefault="00683D26" w:rsidP="00A15219">
      <w:pPr>
        <w:ind w:firstLine="720"/>
        <w:jc w:val="both"/>
        <w:rPr>
          <w:sz w:val="28"/>
          <w:szCs w:val="28"/>
        </w:rPr>
      </w:pPr>
      <w:r w:rsidRPr="00A15219">
        <w:rPr>
          <w:sz w:val="28"/>
          <w:szCs w:val="28"/>
        </w:rPr>
        <w:t>Таким образом, оптимальным для амбулаторной стартовой терапии варфарином у пожилых больных фибрилляцией предсердий является алг</w:t>
      </w:r>
      <w:r w:rsidRPr="00A15219">
        <w:rPr>
          <w:sz w:val="28"/>
          <w:szCs w:val="28"/>
        </w:rPr>
        <w:t>о</w:t>
      </w:r>
      <w:r w:rsidRPr="00A15219">
        <w:rPr>
          <w:sz w:val="28"/>
          <w:szCs w:val="28"/>
        </w:rPr>
        <w:t xml:space="preserve">ритм </w:t>
      </w:r>
      <w:r w:rsidRPr="00A15219">
        <w:rPr>
          <w:sz w:val="28"/>
          <w:szCs w:val="28"/>
          <w:lang w:val="en-US"/>
        </w:rPr>
        <w:t>S</w:t>
      </w:r>
      <w:r w:rsidRPr="00A15219">
        <w:rPr>
          <w:sz w:val="28"/>
          <w:szCs w:val="28"/>
        </w:rPr>
        <w:t>.</w:t>
      </w:r>
      <w:r w:rsidRPr="00A15219">
        <w:rPr>
          <w:sz w:val="28"/>
          <w:szCs w:val="28"/>
          <w:lang w:val="en-US"/>
        </w:rPr>
        <w:t>Janes</w:t>
      </w:r>
      <w:r w:rsidRPr="00A15219">
        <w:rPr>
          <w:sz w:val="28"/>
          <w:szCs w:val="28"/>
        </w:rPr>
        <w:t xml:space="preserve"> </w:t>
      </w:r>
      <w:r w:rsidRPr="00A15219">
        <w:rPr>
          <w:sz w:val="28"/>
          <w:szCs w:val="28"/>
          <w:lang w:val="en-US"/>
        </w:rPr>
        <w:t>et</w:t>
      </w:r>
      <w:r w:rsidRPr="00A15219">
        <w:rPr>
          <w:sz w:val="28"/>
          <w:szCs w:val="28"/>
        </w:rPr>
        <w:t xml:space="preserve"> </w:t>
      </w:r>
      <w:r w:rsidRPr="00A15219">
        <w:rPr>
          <w:sz w:val="28"/>
          <w:szCs w:val="28"/>
          <w:lang w:val="en-US"/>
        </w:rPr>
        <w:t>al</w:t>
      </w:r>
      <w:r w:rsidRPr="00A15219">
        <w:rPr>
          <w:sz w:val="28"/>
          <w:szCs w:val="28"/>
        </w:rPr>
        <w:t xml:space="preserve">. В отечественной практике может использоваться вариант данного алгоритма, адаптированный к применению таблеток варфарина по 2,5 мг. По эффективности и безопасности адаптированный вариант, по всей вероятности, не уступает оригинальному, однако для подтверждения данного предположения </w:t>
      </w:r>
      <w:r w:rsidR="00F56FA1" w:rsidRPr="00A15219">
        <w:rPr>
          <w:sz w:val="28"/>
          <w:szCs w:val="28"/>
        </w:rPr>
        <w:t>необходимы дальнейшие исследования</w:t>
      </w:r>
      <w:r w:rsidRPr="00A15219">
        <w:rPr>
          <w:sz w:val="28"/>
          <w:szCs w:val="28"/>
        </w:rPr>
        <w:t xml:space="preserve">.  </w:t>
      </w:r>
    </w:p>
    <w:p w:rsidR="00DB3274" w:rsidRPr="00A15219" w:rsidRDefault="00DB3274" w:rsidP="00A15219">
      <w:pPr>
        <w:ind w:firstLine="720"/>
        <w:jc w:val="both"/>
        <w:rPr>
          <w:sz w:val="28"/>
          <w:szCs w:val="28"/>
        </w:rPr>
      </w:pPr>
    </w:p>
    <w:p w:rsidR="00A82138" w:rsidRPr="00A15219" w:rsidRDefault="00A82138" w:rsidP="00A15219">
      <w:pPr>
        <w:jc w:val="both"/>
        <w:rPr>
          <w:b/>
          <w:sz w:val="28"/>
          <w:szCs w:val="28"/>
        </w:rPr>
      </w:pPr>
      <w:r w:rsidRPr="00A15219">
        <w:rPr>
          <w:b/>
          <w:sz w:val="28"/>
          <w:szCs w:val="28"/>
        </w:rPr>
        <w:t>Литература</w:t>
      </w:r>
    </w:p>
    <w:p w:rsidR="00A82138" w:rsidRPr="00A15219" w:rsidRDefault="00A82138" w:rsidP="00A15219">
      <w:pPr>
        <w:pStyle w:val="30"/>
        <w:numPr>
          <w:ilvl w:val="0"/>
          <w:numId w:val="1"/>
        </w:numPr>
        <w:spacing w:after="0"/>
        <w:jc w:val="both"/>
        <w:rPr>
          <w:iCs/>
          <w:sz w:val="28"/>
          <w:szCs w:val="28"/>
        </w:rPr>
      </w:pPr>
      <w:r w:rsidRPr="00A15219">
        <w:rPr>
          <w:iCs/>
          <w:sz w:val="28"/>
          <w:szCs w:val="28"/>
        </w:rPr>
        <w:t>Сулимов В.А., Голицын С.П., Панченко Е.П. и др. Диагностика и лечение фибрилляции предсердий. Рекомендации ВНОК и ВНОА // Эле</w:t>
      </w:r>
      <w:r w:rsidRPr="00A15219">
        <w:rPr>
          <w:iCs/>
          <w:sz w:val="28"/>
          <w:szCs w:val="28"/>
        </w:rPr>
        <w:t>к</w:t>
      </w:r>
      <w:r w:rsidRPr="00A15219">
        <w:rPr>
          <w:iCs/>
          <w:sz w:val="28"/>
          <w:szCs w:val="28"/>
        </w:rPr>
        <w:t>тронный ресурс: www.scardio.ru/recommendations/approved00348/default.asp.</w:t>
      </w:r>
    </w:p>
    <w:p w:rsidR="00A82138" w:rsidRPr="00A15219" w:rsidRDefault="00A82138" w:rsidP="00A15219">
      <w:pPr>
        <w:pStyle w:val="30"/>
        <w:numPr>
          <w:ilvl w:val="0"/>
          <w:numId w:val="1"/>
        </w:numPr>
        <w:spacing w:after="0"/>
        <w:jc w:val="both"/>
        <w:rPr>
          <w:spacing w:val="-4"/>
          <w:sz w:val="28"/>
          <w:szCs w:val="28"/>
          <w:lang w:val="en-US"/>
        </w:rPr>
      </w:pPr>
      <w:r w:rsidRPr="00A15219">
        <w:rPr>
          <w:spacing w:val="-4"/>
          <w:sz w:val="28"/>
          <w:szCs w:val="28"/>
          <w:lang w:val="en-US"/>
        </w:rPr>
        <w:t>Wolf P.A., Abbott R.D., Kannel W.B. Atrial fibrillation as an independent risk factor for stroke: the Framingham Study // Stroke. – 1991. – Vol. 22. – Р. 983-988.</w:t>
      </w:r>
    </w:p>
    <w:p w:rsidR="00A82138" w:rsidRPr="00A15219" w:rsidRDefault="00A82138" w:rsidP="00A15219">
      <w:pPr>
        <w:pStyle w:val="30"/>
        <w:numPr>
          <w:ilvl w:val="0"/>
          <w:numId w:val="1"/>
        </w:numPr>
        <w:spacing w:after="0"/>
        <w:jc w:val="both"/>
        <w:rPr>
          <w:iCs/>
          <w:sz w:val="28"/>
          <w:szCs w:val="28"/>
          <w:lang w:val="en-US"/>
        </w:rPr>
      </w:pPr>
      <w:r w:rsidRPr="00A15219">
        <w:rPr>
          <w:iCs/>
          <w:sz w:val="28"/>
          <w:szCs w:val="28"/>
          <w:lang w:val="en-US"/>
        </w:rPr>
        <w:t xml:space="preserve">Camm A.J., Lip J.Y., De Caterina R. et al. 2012 focused update of the ESC Guidelines for the management of atrial fibrillation // </w:t>
      </w:r>
      <w:r w:rsidRPr="00A15219">
        <w:rPr>
          <w:spacing w:val="-4"/>
          <w:sz w:val="28"/>
          <w:szCs w:val="28"/>
          <w:lang w:val="en-US"/>
        </w:rPr>
        <w:t>Europace. – 2012. – Vol. 14. – Р. 1385-1413.</w:t>
      </w:r>
    </w:p>
    <w:p w:rsidR="00A82138" w:rsidRDefault="00A82138" w:rsidP="00A15219">
      <w:pPr>
        <w:pStyle w:val="30"/>
        <w:numPr>
          <w:ilvl w:val="0"/>
          <w:numId w:val="1"/>
        </w:numPr>
        <w:spacing w:after="0"/>
        <w:jc w:val="both"/>
        <w:rPr>
          <w:spacing w:val="-4"/>
          <w:sz w:val="28"/>
          <w:szCs w:val="28"/>
        </w:rPr>
      </w:pPr>
      <w:r w:rsidRPr="00A15219">
        <w:rPr>
          <w:spacing w:val="-4"/>
          <w:sz w:val="28"/>
          <w:szCs w:val="28"/>
        </w:rPr>
        <w:t>Панченко Е.П., Кропачева Е.С. Профилактика тромбоэмболий у бол</w:t>
      </w:r>
      <w:r w:rsidRPr="00A15219">
        <w:rPr>
          <w:spacing w:val="-4"/>
          <w:sz w:val="28"/>
          <w:szCs w:val="28"/>
        </w:rPr>
        <w:t>ь</w:t>
      </w:r>
      <w:r w:rsidRPr="00A15219">
        <w:rPr>
          <w:spacing w:val="-4"/>
          <w:sz w:val="28"/>
          <w:szCs w:val="28"/>
        </w:rPr>
        <w:t xml:space="preserve">ных мерцательной аритмией. – М.: Медицинское информационное агентство, 2007. – 144 с. </w:t>
      </w:r>
    </w:p>
    <w:p w:rsidR="0014383A" w:rsidRDefault="0014383A" w:rsidP="0014383A">
      <w:pPr>
        <w:pStyle w:val="30"/>
        <w:numPr>
          <w:ilvl w:val="0"/>
          <w:numId w:val="1"/>
        </w:numPr>
        <w:spacing w:after="0"/>
        <w:jc w:val="both"/>
        <w:rPr>
          <w:spacing w:val="-4"/>
          <w:sz w:val="28"/>
          <w:szCs w:val="28"/>
        </w:rPr>
      </w:pPr>
      <w:r w:rsidRPr="0014383A">
        <w:rPr>
          <w:spacing w:val="-4"/>
          <w:sz w:val="28"/>
          <w:szCs w:val="28"/>
        </w:rPr>
        <w:t xml:space="preserve">Мазур Е.С. Сердечная недостаточность: три аспекта одной проблемы // Верхневолжский медицинский журнал. </w:t>
      </w:r>
      <w:r>
        <w:rPr>
          <w:spacing w:val="-4"/>
          <w:sz w:val="28"/>
          <w:szCs w:val="28"/>
        </w:rPr>
        <w:t xml:space="preserve">- </w:t>
      </w:r>
      <w:r w:rsidRPr="0014383A">
        <w:rPr>
          <w:spacing w:val="-4"/>
          <w:sz w:val="28"/>
          <w:szCs w:val="28"/>
        </w:rPr>
        <w:t xml:space="preserve">2011. </w:t>
      </w:r>
      <w:r>
        <w:rPr>
          <w:spacing w:val="-4"/>
          <w:sz w:val="28"/>
          <w:szCs w:val="28"/>
        </w:rPr>
        <w:t xml:space="preserve">- </w:t>
      </w:r>
      <w:r w:rsidRPr="0014383A">
        <w:rPr>
          <w:spacing w:val="-4"/>
          <w:sz w:val="28"/>
          <w:szCs w:val="28"/>
        </w:rPr>
        <w:t xml:space="preserve">Т. 9. № 4. </w:t>
      </w:r>
      <w:r>
        <w:rPr>
          <w:spacing w:val="-4"/>
          <w:sz w:val="28"/>
          <w:szCs w:val="28"/>
        </w:rPr>
        <w:t xml:space="preserve">- </w:t>
      </w:r>
      <w:r w:rsidRPr="0014383A">
        <w:rPr>
          <w:spacing w:val="-4"/>
          <w:sz w:val="28"/>
          <w:szCs w:val="28"/>
        </w:rPr>
        <w:t>С. 56-62.</w:t>
      </w:r>
    </w:p>
    <w:p w:rsidR="0014383A" w:rsidRPr="0014383A" w:rsidRDefault="0014383A" w:rsidP="0014383A">
      <w:pPr>
        <w:pStyle w:val="30"/>
        <w:numPr>
          <w:ilvl w:val="0"/>
          <w:numId w:val="1"/>
        </w:numPr>
        <w:spacing w:after="0"/>
        <w:jc w:val="both"/>
        <w:rPr>
          <w:spacing w:val="-4"/>
          <w:sz w:val="28"/>
          <w:szCs w:val="28"/>
        </w:rPr>
      </w:pPr>
      <w:r w:rsidRPr="0014383A">
        <w:rPr>
          <w:spacing w:val="-4"/>
          <w:sz w:val="28"/>
          <w:szCs w:val="28"/>
        </w:rPr>
        <w:t xml:space="preserve">Мазур Е.С., Мазур В.В., Казакова Н.Ю. Предикторы эффективности электроимпульсной терапии при персистирующей фибрилляции предсердий у больных артериальной гипертензией // Верхневолжский медицинский журнал. </w:t>
      </w:r>
      <w:r>
        <w:rPr>
          <w:spacing w:val="-4"/>
          <w:sz w:val="28"/>
          <w:szCs w:val="28"/>
        </w:rPr>
        <w:t xml:space="preserve">- </w:t>
      </w:r>
      <w:r w:rsidRPr="0014383A">
        <w:rPr>
          <w:spacing w:val="-4"/>
          <w:sz w:val="28"/>
          <w:szCs w:val="28"/>
        </w:rPr>
        <w:t xml:space="preserve">2010. </w:t>
      </w:r>
      <w:r>
        <w:rPr>
          <w:spacing w:val="-4"/>
          <w:sz w:val="28"/>
          <w:szCs w:val="28"/>
        </w:rPr>
        <w:t xml:space="preserve">- </w:t>
      </w:r>
      <w:r w:rsidRPr="0014383A">
        <w:rPr>
          <w:spacing w:val="-4"/>
          <w:sz w:val="28"/>
          <w:szCs w:val="28"/>
        </w:rPr>
        <w:t xml:space="preserve">Т. 8. № 1. </w:t>
      </w:r>
      <w:r>
        <w:rPr>
          <w:spacing w:val="-4"/>
          <w:sz w:val="28"/>
          <w:szCs w:val="28"/>
        </w:rPr>
        <w:t xml:space="preserve">- </w:t>
      </w:r>
      <w:r w:rsidRPr="0014383A">
        <w:rPr>
          <w:spacing w:val="-4"/>
          <w:sz w:val="28"/>
          <w:szCs w:val="28"/>
        </w:rPr>
        <w:t>С. 3-5.</w:t>
      </w:r>
    </w:p>
    <w:p w:rsidR="00A82138" w:rsidRPr="00A15219" w:rsidRDefault="00A82138" w:rsidP="00A15219">
      <w:pPr>
        <w:pStyle w:val="30"/>
        <w:numPr>
          <w:ilvl w:val="0"/>
          <w:numId w:val="1"/>
        </w:numPr>
        <w:spacing w:after="0"/>
        <w:jc w:val="both"/>
        <w:rPr>
          <w:spacing w:val="-4"/>
          <w:sz w:val="28"/>
          <w:szCs w:val="28"/>
        </w:rPr>
      </w:pPr>
      <w:r w:rsidRPr="00A15219">
        <w:rPr>
          <w:spacing w:val="-4"/>
          <w:sz w:val="28"/>
          <w:szCs w:val="28"/>
        </w:rPr>
        <w:t>Вавилова Т.В., Воробьева Ю.К., Белявская О.О., Белько Е.А. Модели организации работы с больными, получающими варфарин для профилактики тромбоэмболических осложн</w:t>
      </w:r>
      <w:r w:rsidR="009D2932" w:rsidRPr="00A15219">
        <w:rPr>
          <w:spacing w:val="-4"/>
          <w:sz w:val="28"/>
          <w:szCs w:val="28"/>
        </w:rPr>
        <w:t xml:space="preserve">ений // Кардиология. – 2011. – </w:t>
      </w:r>
      <w:r w:rsidRPr="00A15219">
        <w:rPr>
          <w:spacing w:val="-4"/>
          <w:sz w:val="28"/>
          <w:szCs w:val="28"/>
        </w:rPr>
        <w:t>4. – С. 79-83.</w:t>
      </w:r>
    </w:p>
    <w:p w:rsidR="00A82138" w:rsidRPr="00A15219" w:rsidRDefault="00A82138" w:rsidP="00A15219">
      <w:pPr>
        <w:pStyle w:val="30"/>
        <w:numPr>
          <w:ilvl w:val="0"/>
          <w:numId w:val="1"/>
        </w:numPr>
        <w:spacing w:after="0"/>
        <w:jc w:val="both"/>
        <w:rPr>
          <w:spacing w:val="-4"/>
          <w:sz w:val="28"/>
          <w:szCs w:val="28"/>
          <w:lang w:val="en-US"/>
        </w:rPr>
      </w:pPr>
      <w:r w:rsidRPr="00A15219">
        <w:rPr>
          <w:spacing w:val="-4"/>
          <w:sz w:val="28"/>
          <w:szCs w:val="28"/>
          <w:lang w:val="en-US"/>
        </w:rPr>
        <w:t xml:space="preserve">Crowther M.A., Harrison L., Hirsh J. Warfarin: less may be better // Ann. Intern. Med. – 1997. – Vol. 127. – </w:t>
      </w:r>
      <w:r w:rsidRPr="00A15219">
        <w:rPr>
          <w:spacing w:val="-4"/>
          <w:sz w:val="28"/>
          <w:szCs w:val="28"/>
        </w:rPr>
        <w:t>Р</w:t>
      </w:r>
      <w:r w:rsidRPr="00A15219">
        <w:rPr>
          <w:spacing w:val="-4"/>
          <w:sz w:val="28"/>
          <w:szCs w:val="28"/>
          <w:lang w:val="en-US"/>
        </w:rPr>
        <w:t>. 332-333.</w:t>
      </w:r>
    </w:p>
    <w:p w:rsidR="00A82138" w:rsidRPr="00A15219" w:rsidRDefault="00A82138" w:rsidP="00A15219">
      <w:pPr>
        <w:pStyle w:val="30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A15219">
        <w:rPr>
          <w:iCs/>
          <w:sz w:val="28"/>
          <w:szCs w:val="28"/>
        </w:rPr>
        <w:t>Рекомендации Правления Всероссийской ассоциации по изучению тромбозов, геморрагий и патологии сосудов имени А.А.Шмидта-Б.А.Кудряшова. Лечение оральными антикоагулянтами. –  М.: Соверо-пресс, 2002. – 36 с.</w:t>
      </w:r>
    </w:p>
    <w:p w:rsidR="00A82138" w:rsidRDefault="00A82138" w:rsidP="00A15219">
      <w:pPr>
        <w:pStyle w:val="30"/>
        <w:numPr>
          <w:ilvl w:val="0"/>
          <w:numId w:val="1"/>
        </w:numPr>
        <w:spacing w:after="0"/>
        <w:jc w:val="both"/>
        <w:rPr>
          <w:iCs/>
          <w:sz w:val="28"/>
          <w:szCs w:val="28"/>
        </w:rPr>
      </w:pPr>
      <w:r w:rsidRPr="00A15219">
        <w:rPr>
          <w:iCs/>
          <w:sz w:val="28"/>
          <w:szCs w:val="28"/>
        </w:rPr>
        <w:t>Панченко Е.П., Явелов И.С., Грацианский Н.А. и др. Антитромб</w:t>
      </w:r>
      <w:r w:rsidRPr="00A15219">
        <w:rPr>
          <w:iCs/>
          <w:sz w:val="28"/>
          <w:szCs w:val="28"/>
        </w:rPr>
        <w:t>о</w:t>
      </w:r>
      <w:r w:rsidRPr="00A15219">
        <w:rPr>
          <w:iCs/>
          <w:sz w:val="28"/>
          <w:szCs w:val="28"/>
        </w:rPr>
        <w:t>тическая терапия у больных со стабильными проявлениями атеротромбоза. Рекомендации Всероссийского научного общества кардиологов и Наци</w:t>
      </w:r>
      <w:r w:rsidRPr="00A15219">
        <w:rPr>
          <w:iCs/>
          <w:sz w:val="28"/>
          <w:szCs w:val="28"/>
        </w:rPr>
        <w:t>о</w:t>
      </w:r>
      <w:r w:rsidRPr="00A15219">
        <w:rPr>
          <w:iCs/>
          <w:sz w:val="28"/>
          <w:szCs w:val="28"/>
        </w:rPr>
        <w:t>нального общества по атеротромбозу // Кардиоваскулярная терапия и проф</w:t>
      </w:r>
      <w:r w:rsidRPr="00A15219">
        <w:rPr>
          <w:iCs/>
          <w:sz w:val="28"/>
          <w:szCs w:val="28"/>
        </w:rPr>
        <w:t>и</w:t>
      </w:r>
      <w:r w:rsidRPr="00A15219">
        <w:rPr>
          <w:iCs/>
          <w:sz w:val="28"/>
          <w:szCs w:val="28"/>
        </w:rPr>
        <w:t>лактика. – 2009. – 6. – Прил</w:t>
      </w:r>
      <w:r w:rsidR="009D2932" w:rsidRPr="00A15219">
        <w:rPr>
          <w:iCs/>
          <w:sz w:val="28"/>
          <w:szCs w:val="28"/>
        </w:rPr>
        <w:t>ожение</w:t>
      </w:r>
      <w:r w:rsidRPr="00A15219">
        <w:rPr>
          <w:iCs/>
          <w:sz w:val="28"/>
          <w:szCs w:val="28"/>
        </w:rPr>
        <w:t xml:space="preserve"> 6.</w:t>
      </w:r>
    </w:p>
    <w:p w:rsidR="0014383A" w:rsidRPr="0014383A" w:rsidRDefault="0014383A" w:rsidP="0014383A">
      <w:pPr>
        <w:pStyle w:val="30"/>
        <w:numPr>
          <w:ilvl w:val="0"/>
          <w:numId w:val="1"/>
        </w:numPr>
        <w:spacing w:after="0"/>
        <w:jc w:val="both"/>
        <w:rPr>
          <w:iCs/>
          <w:sz w:val="28"/>
          <w:szCs w:val="28"/>
        </w:rPr>
      </w:pPr>
      <w:r w:rsidRPr="0014383A">
        <w:rPr>
          <w:iCs/>
          <w:sz w:val="28"/>
          <w:szCs w:val="28"/>
        </w:rPr>
        <w:t>Орлов Ю.А., Килейников Д.В., Мазур В.В., Мазур Е.С. Клинико-функциональные особенности артериальной гипертонии у больных перви</w:t>
      </w:r>
      <w:r w:rsidRPr="0014383A">
        <w:rPr>
          <w:iCs/>
          <w:sz w:val="28"/>
          <w:szCs w:val="28"/>
        </w:rPr>
        <w:t>ч</w:t>
      </w:r>
      <w:r w:rsidRPr="0014383A">
        <w:rPr>
          <w:iCs/>
          <w:sz w:val="28"/>
          <w:szCs w:val="28"/>
        </w:rPr>
        <w:t xml:space="preserve">ным гипотиреозом // Верхневолжский медицинский журнал. </w:t>
      </w:r>
      <w:r>
        <w:rPr>
          <w:iCs/>
          <w:sz w:val="28"/>
          <w:szCs w:val="28"/>
        </w:rPr>
        <w:t xml:space="preserve">- </w:t>
      </w:r>
      <w:r w:rsidRPr="0014383A">
        <w:rPr>
          <w:iCs/>
          <w:sz w:val="28"/>
          <w:szCs w:val="28"/>
        </w:rPr>
        <w:t xml:space="preserve">2010. </w:t>
      </w:r>
      <w:r>
        <w:rPr>
          <w:iCs/>
          <w:sz w:val="28"/>
          <w:szCs w:val="28"/>
        </w:rPr>
        <w:t xml:space="preserve">- </w:t>
      </w:r>
      <w:r w:rsidRPr="0014383A">
        <w:rPr>
          <w:iCs/>
          <w:sz w:val="28"/>
          <w:szCs w:val="28"/>
        </w:rPr>
        <w:t>Т. 8. № 2.</w:t>
      </w:r>
      <w:r>
        <w:rPr>
          <w:iCs/>
          <w:sz w:val="28"/>
          <w:szCs w:val="28"/>
        </w:rPr>
        <w:t xml:space="preserve"> -</w:t>
      </w:r>
      <w:r w:rsidRPr="0014383A">
        <w:rPr>
          <w:iCs/>
          <w:sz w:val="28"/>
          <w:szCs w:val="28"/>
        </w:rPr>
        <w:t xml:space="preserve"> С. 21-22.</w:t>
      </w:r>
    </w:p>
    <w:p w:rsidR="00A82138" w:rsidRPr="00A15219" w:rsidRDefault="00A82138" w:rsidP="00A15219">
      <w:pPr>
        <w:pStyle w:val="30"/>
        <w:numPr>
          <w:ilvl w:val="0"/>
          <w:numId w:val="1"/>
        </w:numPr>
        <w:spacing w:after="0"/>
        <w:jc w:val="both"/>
        <w:rPr>
          <w:sz w:val="28"/>
          <w:szCs w:val="28"/>
          <w:lang w:val="en-US"/>
        </w:rPr>
      </w:pPr>
      <w:r w:rsidRPr="00A15219">
        <w:rPr>
          <w:sz w:val="28"/>
          <w:szCs w:val="28"/>
          <w:lang w:val="en-US"/>
        </w:rPr>
        <w:t xml:space="preserve">Garcia D., Regan S., Crowther M. et al. Warfarin maintenance dosing patterns in clinical practice: implications for safer anticoagulation in the elderly population // Chest. – 2005. – Vol. 127. – </w:t>
      </w:r>
      <w:r w:rsidRPr="00A15219">
        <w:rPr>
          <w:sz w:val="28"/>
          <w:szCs w:val="28"/>
        </w:rPr>
        <w:t>Р</w:t>
      </w:r>
      <w:r w:rsidRPr="00A15219">
        <w:rPr>
          <w:sz w:val="28"/>
          <w:szCs w:val="28"/>
          <w:lang w:val="en-US"/>
        </w:rPr>
        <w:t>. 2049-2056.</w:t>
      </w:r>
    </w:p>
    <w:p w:rsidR="00A82138" w:rsidRPr="00A15219" w:rsidRDefault="00A82138" w:rsidP="00A15219">
      <w:pPr>
        <w:pStyle w:val="30"/>
        <w:numPr>
          <w:ilvl w:val="0"/>
          <w:numId w:val="1"/>
        </w:numPr>
        <w:spacing w:after="0"/>
        <w:jc w:val="both"/>
        <w:rPr>
          <w:sz w:val="28"/>
          <w:szCs w:val="28"/>
          <w:lang w:val="en-US"/>
        </w:rPr>
      </w:pPr>
      <w:r w:rsidRPr="00A15219">
        <w:rPr>
          <w:sz w:val="28"/>
          <w:szCs w:val="28"/>
          <w:lang w:val="en-US"/>
        </w:rPr>
        <w:t xml:space="preserve">Keeling D., Baglin T., Tait C. et al. Guidelines on oral anticoagulation with warfarin – fourth edition // British Journal of Haematology. – 2011. – Vol. 154. – </w:t>
      </w:r>
      <w:r w:rsidRPr="00A15219">
        <w:rPr>
          <w:sz w:val="28"/>
          <w:szCs w:val="28"/>
        </w:rPr>
        <w:t>Р</w:t>
      </w:r>
      <w:r w:rsidRPr="00A15219">
        <w:rPr>
          <w:sz w:val="28"/>
          <w:szCs w:val="28"/>
          <w:lang w:val="en-US"/>
        </w:rPr>
        <w:t>. 311-324.</w:t>
      </w:r>
    </w:p>
    <w:p w:rsidR="00A82138" w:rsidRPr="00A15219" w:rsidRDefault="00A82138" w:rsidP="00A15219">
      <w:pPr>
        <w:pStyle w:val="30"/>
        <w:numPr>
          <w:ilvl w:val="0"/>
          <w:numId w:val="1"/>
        </w:numPr>
        <w:spacing w:after="0"/>
        <w:jc w:val="both"/>
        <w:rPr>
          <w:sz w:val="28"/>
          <w:szCs w:val="28"/>
          <w:lang w:val="en-US"/>
        </w:rPr>
      </w:pPr>
      <w:r w:rsidRPr="00A15219">
        <w:rPr>
          <w:sz w:val="28"/>
          <w:szCs w:val="28"/>
          <w:lang w:val="en-US"/>
        </w:rPr>
        <w:t>Oates A., Jackson P.R., Austin C.A., Channer K.S. A new regimen for starting warfarin therapy in out-patients // British Journal of Clinical Pharmacol</w:t>
      </w:r>
      <w:r w:rsidRPr="00A15219">
        <w:rPr>
          <w:sz w:val="28"/>
          <w:szCs w:val="28"/>
          <w:lang w:val="en-US"/>
        </w:rPr>
        <w:t>o</w:t>
      </w:r>
      <w:r w:rsidRPr="00A15219">
        <w:rPr>
          <w:sz w:val="28"/>
          <w:szCs w:val="28"/>
          <w:lang w:val="en-US"/>
        </w:rPr>
        <w:t xml:space="preserve">gy. – 1998. – Vol. 46. – </w:t>
      </w:r>
      <w:r w:rsidRPr="00A15219">
        <w:rPr>
          <w:sz w:val="28"/>
          <w:szCs w:val="28"/>
        </w:rPr>
        <w:t>Р</w:t>
      </w:r>
      <w:r w:rsidRPr="00A15219">
        <w:rPr>
          <w:sz w:val="28"/>
          <w:szCs w:val="28"/>
          <w:lang w:val="en-US"/>
        </w:rPr>
        <w:t>. 157-161.</w:t>
      </w:r>
    </w:p>
    <w:p w:rsidR="00A82138" w:rsidRDefault="00A82138" w:rsidP="00A15219">
      <w:pPr>
        <w:pStyle w:val="30"/>
        <w:numPr>
          <w:ilvl w:val="0"/>
          <w:numId w:val="1"/>
        </w:numPr>
        <w:spacing w:after="0"/>
        <w:jc w:val="both"/>
        <w:rPr>
          <w:sz w:val="28"/>
          <w:szCs w:val="28"/>
          <w:lang w:val="en-US"/>
        </w:rPr>
      </w:pPr>
      <w:r w:rsidRPr="00A15219">
        <w:rPr>
          <w:sz w:val="28"/>
          <w:szCs w:val="28"/>
          <w:lang w:val="en-US"/>
        </w:rPr>
        <w:t>Janes S., Challis, R., Fisher F. Safe introduction of warfarin for thro</w:t>
      </w:r>
      <w:r w:rsidRPr="00A15219">
        <w:rPr>
          <w:sz w:val="28"/>
          <w:szCs w:val="28"/>
          <w:lang w:val="en-US"/>
        </w:rPr>
        <w:t>m</w:t>
      </w:r>
      <w:r w:rsidRPr="00A15219">
        <w:rPr>
          <w:sz w:val="28"/>
          <w:szCs w:val="28"/>
          <w:lang w:val="en-US"/>
        </w:rPr>
        <w:t>botic pro</w:t>
      </w:r>
      <w:r w:rsidRPr="00A15219">
        <w:rPr>
          <w:sz w:val="28"/>
          <w:szCs w:val="28"/>
          <w:lang w:val="en-US"/>
        </w:rPr>
        <w:softHyphen/>
        <w:t xml:space="preserve">phylaxis in atrial fibrillation requiring only a weekly INR // Clinical and laboratory haematology. – 2004. – Vol. 26. – </w:t>
      </w:r>
      <w:r w:rsidRPr="00A15219">
        <w:rPr>
          <w:sz w:val="28"/>
          <w:szCs w:val="28"/>
        </w:rPr>
        <w:t>Р</w:t>
      </w:r>
      <w:r w:rsidRPr="00A15219">
        <w:rPr>
          <w:sz w:val="28"/>
          <w:szCs w:val="28"/>
          <w:lang w:val="en-US"/>
        </w:rPr>
        <w:t>. 43-47.</w:t>
      </w:r>
    </w:p>
    <w:p w:rsidR="0014383A" w:rsidRPr="0014383A" w:rsidRDefault="0014383A" w:rsidP="0014383A">
      <w:pPr>
        <w:pStyle w:val="30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14383A">
        <w:rPr>
          <w:sz w:val="28"/>
          <w:szCs w:val="28"/>
        </w:rPr>
        <w:t xml:space="preserve">Казакова Н.Ю., Страхова К.В., Кинах Т.А., Великова И.В., Мазур В.В., Мазур Е.С. </w:t>
      </w:r>
      <w:r w:rsidRPr="0014383A">
        <w:rPr>
          <w:sz w:val="28"/>
          <w:szCs w:val="28"/>
          <w:lang w:val="en-US"/>
        </w:rPr>
        <w:t>C</w:t>
      </w:r>
      <w:r w:rsidRPr="0014383A">
        <w:rPr>
          <w:sz w:val="28"/>
          <w:szCs w:val="28"/>
        </w:rPr>
        <w:t>остояние левого желудочка при фибрилляции предсердий у больных гипертонической болезнью // Верхневолжский медицинский жу</w:t>
      </w:r>
      <w:r w:rsidRPr="0014383A">
        <w:rPr>
          <w:sz w:val="28"/>
          <w:szCs w:val="28"/>
        </w:rPr>
        <w:t>р</w:t>
      </w:r>
      <w:r w:rsidRPr="0014383A">
        <w:rPr>
          <w:sz w:val="28"/>
          <w:szCs w:val="28"/>
        </w:rPr>
        <w:t xml:space="preserve">нал. - 2011. - Т. 9. № 3. </w:t>
      </w:r>
      <w:r>
        <w:rPr>
          <w:sz w:val="28"/>
          <w:szCs w:val="28"/>
          <w:lang w:val="en-US"/>
        </w:rPr>
        <w:t xml:space="preserve">- </w:t>
      </w:r>
      <w:r w:rsidRPr="0014383A">
        <w:rPr>
          <w:sz w:val="28"/>
          <w:szCs w:val="28"/>
        </w:rPr>
        <w:t>С. 3-5.</w:t>
      </w:r>
    </w:p>
    <w:p w:rsidR="00A82138" w:rsidRPr="00A15219" w:rsidRDefault="00A82138" w:rsidP="00A15219">
      <w:pPr>
        <w:pStyle w:val="30"/>
        <w:numPr>
          <w:ilvl w:val="0"/>
          <w:numId w:val="1"/>
        </w:numPr>
        <w:spacing w:after="0"/>
        <w:jc w:val="both"/>
        <w:rPr>
          <w:sz w:val="28"/>
          <w:szCs w:val="28"/>
          <w:lang w:val="en-US"/>
        </w:rPr>
      </w:pPr>
      <w:r w:rsidRPr="00A15219">
        <w:rPr>
          <w:sz w:val="28"/>
          <w:szCs w:val="28"/>
          <w:lang w:val="en-US"/>
        </w:rPr>
        <w:t>G.Turner, J.Wimperis. Trust guideline for the management of adult p</w:t>
      </w:r>
      <w:r w:rsidRPr="00A15219">
        <w:rPr>
          <w:sz w:val="28"/>
          <w:szCs w:val="28"/>
          <w:lang w:val="en-US"/>
        </w:rPr>
        <w:t>a</w:t>
      </w:r>
      <w:r w:rsidRPr="00A15219">
        <w:rPr>
          <w:sz w:val="28"/>
          <w:szCs w:val="28"/>
          <w:lang w:val="en-US"/>
        </w:rPr>
        <w:t>tients requiring anticoagulation with warfarin. – NHS: Norfolk and Norwich Un</w:t>
      </w:r>
      <w:r w:rsidRPr="00A15219">
        <w:rPr>
          <w:sz w:val="28"/>
          <w:szCs w:val="28"/>
          <w:lang w:val="en-US"/>
        </w:rPr>
        <w:t>i</w:t>
      </w:r>
      <w:r w:rsidRPr="00A15219">
        <w:rPr>
          <w:sz w:val="28"/>
          <w:szCs w:val="28"/>
          <w:lang w:val="en-US"/>
        </w:rPr>
        <w:t>versity Hospitals, 2011. – 14 р.</w:t>
      </w:r>
    </w:p>
    <w:p w:rsidR="004C0959" w:rsidRPr="00A15219" w:rsidRDefault="004C0959" w:rsidP="00A15219">
      <w:pPr>
        <w:pStyle w:val="30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A15219">
        <w:rPr>
          <w:sz w:val="28"/>
          <w:szCs w:val="28"/>
        </w:rPr>
        <w:t xml:space="preserve">Михеева Ю.А., Кропачева Е.С., Игнатьев И.В. и др. Полиморфизм гена цитохрома </w:t>
      </w:r>
      <w:r w:rsidRPr="00A15219">
        <w:rPr>
          <w:sz w:val="28"/>
          <w:szCs w:val="28"/>
          <w:lang w:val="en-US"/>
        </w:rPr>
        <w:t>P</w:t>
      </w:r>
      <w:r w:rsidRPr="00A15219">
        <w:rPr>
          <w:sz w:val="28"/>
          <w:szCs w:val="28"/>
        </w:rPr>
        <w:t>450 2С9 (</w:t>
      </w:r>
      <w:r w:rsidRPr="00A15219">
        <w:rPr>
          <w:sz w:val="28"/>
          <w:szCs w:val="28"/>
          <w:lang w:val="en-US"/>
        </w:rPr>
        <w:t>CYP</w:t>
      </w:r>
      <w:r w:rsidR="00D13B97" w:rsidRPr="00A15219">
        <w:rPr>
          <w:sz w:val="28"/>
          <w:szCs w:val="28"/>
        </w:rPr>
        <w:t>2С9) и безопасность терапии варфарином // Кардиология. – 2008. – 3. – С. 52-57.</w:t>
      </w:r>
    </w:p>
    <w:p w:rsidR="00162DFB" w:rsidRPr="00A15219" w:rsidRDefault="00162DFB" w:rsidP="00A15219">
      <w:pPr>
        <w:pStyle w:val="30"/>
        <w:spacing w:after="40"/>
        <w:jc w:val="both"/>
        <w:rPr>
          <w:sz w:val="28"/>
          <w:szCs w:val="28"/>
        </w:rPr>
      </w:pPr>
    </w:p>
    <w:p w:rsidR="00162DFB" w:rsidRPr="00A15219" w:rsidRDefault="00162DFB" w:rsidP="00A15219">
      <w:pPr>
        <w:pStyle w:val="30"/>
        <w:spacing w:after="40"/>
        <w:ind w:firstLine="709"/>
        <w:jc w:val="both"/>
        <w:rPr>
          <w:sz w:val="28"/>
          <w:szCs w:val="28"/>
        </w:rPr>
      </w:pPr>
      <w:r w:rsidRPr="00A15219">
        <w:rPr>
          <w:sz w:val="28"/>
          <w:szCs w:val="28"/>
        </w:rPr>
        <w:t xml:space="preserve"> </w:t>
      </w:r>
    </w:p>
    <w:p w:rsidR="00162DFB" w:rsidRPr="00A15219" w:rsidRDefault="00162DFB" w:rsidP="00A15219">
      <w:pPr>
        <w:pStyle w:val="30"/>
        <w:spacing w:after="0"/>
        <w:ind w:firstLine="709"/>
        <w:jc w:val="both"/>
        <w:rPr>
          <w:sz w:val="28"/>
          <w:szCs w:val="28"/>
        </w:rPr>
      </w:pPr>
      <w:r w:rsidRPr="00A15219">
        <w:rPr>
          <w:sz w:val="28"/>
          <w:szCs w:val="28"/>
        </w:rPr>
        <w:t xml:space="preserve">Бельдиев Сергей </w:t>
      </w:r>
      <w:r w:rsidR="003F5BA7" w:rsidRPr="00A15219">
        <w:rPr>
          <w:sz w:val="28"/>
          <w:szCs w:val="28"/>
        </w:rPr>
        <w:t xml:space="preserve">Николаевич </w:t>
      </w:r>
      <w:r w:rsidR="009D2932" w:rsidRPr="00A15219">
        <w:rPr>
          <w:sz w:val="28"/>
          <w:szCs w:val="28"/>
        </w:rPr>
        <w:t>(контактное лицо) -</w:t>
      </w:r>
      <w:r w:rsidR="003F5BA7" w:rsidRPr="00A15219">
        <w:rPr>
          <w:sz w:val="28"/>
          <w:szCs w:val="28"/>
        </w:rPr>
        <w:t xml:space="preserve"> канд. мед. наук, д</w:t>
      </w:r>
      <w:r w:rsidR="003F5BA7" w:rsidRPr="00A15219">
        <w:rPr>
          <w:sz w:val="28"/>
          <w:szCs w:val="28"/>
        </w:rPr>
        <w:t>о</w:t>
      </w:r>
      <w:r w:rsidR="003F5BA7" w:rsidRPr="00A15219">
        <w:rPr>
          <w:sz w:val="28"/>
          <w:szCs w:val="28"/>
        </w:rPr>
        <w:t xml:space="preserve">цент кафедры внутренних болезней ФПДО Тверской ГМА. 170000, Тверь, ул. Советская, 4. Раб. тел.: (4822) 77-54-92. </w:t>
      </w:r>
      <w:r w:rsidR="003F5BA7" w:rsidRPr="00A15219">
        <w:rPr>
          <w:sz w:val="28"/>
          <w:szCs w:val="28"/>
          <w:lang w:val="en-US"/>
        </w:rPr>
        <w:t>E</w:t>
      </w:r>
      <w:r w:rsidR="003F5BA7" w:rsidRPr="00A15219">
        <w:rPr>
          <w:sz w:val="28"/>
          <w:szCs w:val="28"/>
        </w:rPr>
        <w:t>-</w:t>
      </w:r>
      <w:r w:rsidR="003F5BA7" w:rsidRPr="00A15219">
        <w:rPr>
          <w:sz w:val="28"/>
          <w:szCs w:val="28"/>
          <w:lang w:val="en-US"/>
        </w:rPr>
        <w:t>mail</w:t>
      </w:r>
      <w:r w:rsidR="003F5BA7" w:rsidRPr="00A15219">
        <w:rPr>
          <w:sz w:val="28"/>
          <w:szCs w:val="28"/>
        </w:rPr>
        <w:t xml:space="preserve">: </w:t>
      </w:r>
      <w:r w:rsidR="003F5BA7" w:rsidRPr="00A15219">
        <w:rPr>
          <w:sz w:val="28"/>
          <w:szCs w:val="28"/>
          <w:lang w:val="en-US"/>
        </w:rPr>
        <w:t>sbeldiev</w:t>
      </w:r>
      <w:r w:rsidR="003F5BA7" w:rsidRPr="00A15219">
        <w:rPr>
          <w:sz w:val="28"/>
          <w:szCs w:val="28"/>
        </w:rPr>
        <w:t>@</w:t>
      </w:r>
      <w:r w:rsidR="003F5BA7" w:rsidRPr="00A15219">
        <w:rPr>
          <w:sz w:val="28"/>
          <w:szCs w:val="28"/>
          <w:lang w:val="en-US"/>
        </w:rPr>
        <w:t>yandex</w:t>
      </w:r>
      <w:r w:rsidR="003F5BA7" w:rsidRPr="00A15219">
        <w:rPr>
          <w:sz w:val="28"/>
          <w:szCs w:val="28"/>
        </w:rPr>
        <w:t>.</w:t>
      </w:r>
      <w:r w:rsidR="003F5BA7" w:rsidRPr="00A15219">
        <w:rPr>
          <w:sz w:val="28"/>
          <w:szCs w:val="28"/>
          <w:lang w:val="en-US"/>
        </w:rPr>
        <w:t>ru</w:t>
      </w:r>
      <w:r w:rsidR="003F5BA7" w:rsidRPr="00A15219">
        <w:rPr>
          <w:sz w:val="28"/>
          <w:szCs w:val="28"/>
        </w:rPr>
        <w:t xml:space="preserve">. </w:t>
      </w:r>
    </w:p>
    <w:p w:rsidR="003F5BA7" w:rsidRPr="00A15219" w:rsidRDefault="003F5BA7" w:rsidP="00A15219">
      <w:pPr>
        <w:pStyle w:val="30"/>
        <w:spacing w:after="0"/>
        <w:ind w:firstLine="709"/>
        <w:jc w:val="both"/>
        <w:rPr>
          <w:sz w:val="28"/>
          <w:szCs w:val="28"/>
        </w:rPr>
      </w:pPr>
    </w:p>
    <w:sectPr w:rsidR="003F5BA7" w:rsidRPr="00A15219" w:rsidSect="00822018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2FCF" w:rsidRDefault="00D42FCF">
      <w:r>
        <w:separator/>
      </w:r>
    </w:p>
  </w:endnote>
  <w:endnote w:type="continuationSeparator" w:id="0">
    <w:p w:rsidR="00D42FCF" w:rsidRDefault="00D42F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D31" w:rsidRDefault="00EB55A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5D1D31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D1D31" w:rsidRDefault="005D1D31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D31" w:rsidRDefault="00EB55A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5D1D31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E69B6">
      <w:rPr>
        <w:rStyle w:val="a6"/>
        <w:noProof/>
      </w:rPr>
      <w:t>1</w:t>
    </w:r>
    <w:r>
      <w:rPr>
        <w:rStyle w:val="a6"/>
      </w:rPr>
      <w:fldChar w:fldCharType="end"/>
    </w:r>
  </w:p>
  <w:p w:rsidR="005D1D31" w:rsidRDefault="005D1D3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2FCF" w:rsidRDefault="00D42FCF">
      <w:r>
        <w:separator/>
      </w:r>
    </w:p>
  </w:footnote>
  <w:footnote w:type="continuationSeparator" w:id="0">
    <w:p w:rsidR="00D42FCF" w:rsidRDefault="00D42F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92B04"/>
    <w:multiLevelType w:val="multilevel"/>
    <w:tmpl w:val="243C80E6"/>
    <w:lvl w:ilvl="0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40FB17F3"/>
    <w:multiLevelType w:val="multilevel"/>
    <w:tmpl w:val="CCB027F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4F4C54A5"/>
    <w:multiLevelType w:val="hybridMultilevel"/>
    <w:tmpl w:val="CCB027FC"/>
    <w:lvl w:ilvl="0" w:tplc="86CA8BFE">
      <w:start w:val="1"/>
      <w:numFmt w:val="decimal"/>
      <w:lvlText w:val="%1."/>
      <w:lvlJc w:val="left"/>
      <w:pPr>
        <w:tabs>
          <w:tab w:val="num" w:pos="1134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560E16BB"/>
    <w:multiLevelType w:val="hybridMultilevel"/>
    <w:tmpl w:val="6568E48E"/>
    <w:lvl w:ilvl="0" w:tplc="A80A2062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97F0C27"/>
    <w:multiLevelType w:val="multilevel"/>
    <w:tmpl w:val="CCB027F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7EDC18A5"/>
    <w:multiLevelType w:val="multilevel"/>
    <w:tmpl w:val="CCB027F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autoHyphenation/>
  <w:hyphenationZone w:val="357"/>
  <w:doNotHyphenateCaps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7756"/>
    <w:rsid w:val="00010B6A"/>
    <w:rsid w:val="00021EDC"/>
    <w:rsid w:val="00034E1D"/>
    <w:rsid w:val="000570C7"/>
    <w:rsid w:val="000A27E7"/>
    <w:rsid w:val="000A2CF0"/>
    <w:rsid w:val="000A487F"/>
    <w:rsid w:val="000D3083"/>
    <w:rsid w:val="000D4AB6"/>
    <w:rsid w:val="000F17C2"/>
    <w:rsid w:val="000F6223"/>
    <w:rsid w:val="00103ACE"/>
    <w:rsid w:val="00112A5A"/>
    <w:rsid w:val="0011547D"/>
    <w:rsid w:val="00115738"/>
    <w:rsid w:val="001165D6"/>
    <w:rsid w:val="0014383A"/>
    <w:rsid w:val="00162DFB"/>
    <w:rsid w:val="00177DF0"/>
    <w:rsid w:val="00186F40"/>
    <w:rsid w:val="00190ADA"/>
    <w:rsid w:val="00191B76"/>
    <w:rsid w:val="001938E5"/>
    <w:rsid w:val="002457D9"/>
    <w:rsid w:val="00274522"/>
    <w:rsid w:val="00293376"/>
    <w:rsid w:val="002E3596"/>
    <w:rsid w:val="002F1904"/>
    <w:rsid w:val="00301F8E"/>
    <w:rsid w:val="00303376"/>
    <w:rsid w:val="00364BE3"/>
    <w:rsid w:val="003A2A29"/>
    <w:rsid w:val="003B0574"/>
    <w:rsid w:val="003B5FE4"/>
    <w:rsid w:val="003C61C5"/>
    <w:rsid w:val="003D0025"/>
    <w:rsid w:val="003E69B6"/>
    <w:rsid w:val="003F5BA7"/>
    <w:rsid w:val="00402498"/>
    <w:rsid w:val="00447FE5"/>
    <w:rsid w:val="00483526"/>
    <w:rsid w:val="004C0959"/>
    <w:rsid w:val="004F2CB0"/>
    <w:rsid w:val="005028A3"/>
    <w:rsid w:val="005355E4"/>
    <w:rsid w:val="00541477"/>
    <w:rsid w:val="00546913"/>
    <w:rsid w:val="00596A73"/>
    <w:rsid w:val="005A2BF2"/>
    <w:rsid w:val="005B7827"/>
    <w:rsid w:val="005D1D31"/>
    <w:rsid w:val="005F00B9"/>
    <w:rsid w:val="00610040"/>
    <w:rsid w:val="00612B46"/>
    <w:rsid w:val="00640C65"/>
    <w:rsid w:val="00645E19"/>
    <w:rsid w:val="00663BB8"/>
    <w:rsid w:val="006657D4"/>
    <w:rsid w:val="00683D26"/>
    <w:rsid w:val="006A6293"/>
    <w:rsid w:val="006E2F5E"/>
    <w:rsid w:val="006E744C"/>
    <w:rsid w:val="00716D04"/>
    <w:rsid w:val="00716FAB"/>
    <w:rsid w:val="00756714"/>
    <w:rsid w:val="007708EC"/>
    <w:rsid w:val="00772EC9"/>
    <w:rsid w:val="00793744"/>
    <w:rsid w:val="007B76BC"/>
    <w:rsid w:val="00803508"/>
    <w:rsid w:val="00822018"/>
    <w:rsid w:val="00845906"/>
    <w:rsid w:val="00873344"/>
    <w:rsid w:val="00873625"/>
    <w:rsid w:val="00877756"/>
    <w:rsid w:val="00887279"/>
    <w:rsid w:val="008D747F"/>
    <w:rsid w:val="008E5FFA"/>
    <w:rsid w:val="00907918"/>
    <w:rsid w:val="009304F3"/>
    <w:rsid w:val="00937B42"/>
    <w:rsid w:val="00941DAA"/>
    <w:rsid w:val="00994381"/>
    <w:rsid w:val="009D2932"/>
    <w:rsid w:val="00A11AE0"/>
    <w:rsid w:val="00A15219"/>
    <w:rsid w:val="00A4288C"/>
    <w:rsid w:val="00A61783"/>
    <w:rsid w:val="00A82138"/>
    <w:rsid w:val="00AB1532"/>
    <w:rsid w:val="00AF26EA"/>
    <w:rsid w:val="00AF6412"/>
    <w:rsid w:val="00B267D0"/>
    <w:rsid w:val="00B36B92"/>
    <w:rsid w:val="00B4055C"/>
    <w:rsid w:val="00B473CC"/>
    <w:rsid w:val="00B72E73"/>
    <w:rsid w:val="00BA40A7"/>
    <w:rsid w:val="00BC16B8"/>
    <w:rsid w:val="00C323C1"/>
    <w:rsid w:val="00C45B0D"/>
    <w:rsid w:val="00C54171"/>
    <w:rsid w:val="00C73E56"/>
    <w:rsid w:val="00CC38F5"/>
    <w:rsid w:val="00CE78AE"/>
    <w:rsid w:val="00CF0035"/>
    <w:rsid w:val="00D0319B"/>
    <w:rsid w:val="00D13B97"/>
    <w:rsid w:val="00D42FCF"/>
    <w:rsid w:val="00D443E9"/>
    <w:rsid w:val="00D467AF"/>
    <w:rsid w:val="00D5420E"/>
    <w:rsid w:val="00D709A8"/>
    <w:rsid w:val="00D71F6F"/>
    <w:rsid w:val="00D76AF1"/>
    <w:rsid w:val="00D93F4D"/>
    <w:rsid w:val="00D9706B"/>
    <w:rsid w:val="00DB3274"/>
    <w:rsid w:val="00E5072D"/>
    <w:rsid w:val="00E54FBC"/>
    <w:rsid w:val="00E6051D"/>
    <w:rsid w:val="00EB55AA"/>
    <w:rsid w:val="00EE3D40"/>
    <w:rsid w:val="00EE74C2"/>
    <w:rsid w:val="00EF1AE3"/>
    <w:rsid w:val="00F03EEA"/>
    <w:rsid w:val="00F046C1"/>
    <w:rsid w:val="00F12612"/>
    <w:rsid w:val="00F56FA1"/>
    <w:rsid w:val="00F82791"/>
    <w:rsid w:val="00FA09E3"/>
    <w:rsid w:val="00FA4375"/>
    <w:rsid w:val="00FD49BE"/>
    <w:rsid w:val="00FE0E27"/>
    <w:rsid w:val="00FE21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018"/>
    <w:rPr>
      <w:sz w:val="24"/>
      <w:szCs w:val="24"/>
    </w:rPr>
  </w:style>
  <w:style w:type="paragraph" w:styleId="1">
    <w:name w:val="heading 1"/>
    <w:basedOn w:val="a"/>
    <w:qFormat/>
    <w:rsid w:val="0082201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822018"/>
    <w:pPr>
      <w:keepNext/>
      <w:jc w:val="right"/>
      <w:outlineLvl w:val="1"/>
    </w:pPr>
    <w:rPr>
      <w:b/>
    </w:rPr>
  </w:style>
  <w:style w:type="paragraph" w:styleId="3">
    <w:name w:val="heading 3"/>
    <w:basedOn w:val="a"/>
    <w:next w:val="a"/>
    <w:qFormat/>
    <w:rsid w:val="00822018"/>
    <w:pPr>
      <w:keepNext/>
      <w:autoSpaceDE w:val="0"/>
      <w:autoSpaceDN w:val="0"/>
      <w:adjustRightInd w:val="0"/>
      <w:jc w:val="center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822018"/>
    <w:pPr>
      <w:keepNext/>
      <w:shd w:val="clear" w:color="auto" w:fill="FFFFFF"/>
      <w:jc w:val="right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822018"/>
    <w:pPr>
      <w:spacing w:line="360" w:lineRule="auto"/>
      <w:ind w:firstLine="720"/>
      <w:jc w:val="both"/>
    </w:pPr>
  </w:style>
  <w:style w:type="paragraph" w:styleId="a4">
    <w:name w:val="Body Text"/>
    <w:basedOn w:val="a"/>
    <w:semiHidden/>
    <w:rsid w:val="00822018"/>
    <w:pPr>
      <w:autoSpaceDE w:val="0"/>
      <w:autoSpaceDN w:val="0"/>
      <w:adjustRightInd w:val="0"/>
      <w:jc w:val="both"/>
    </w:pPr>
    <w:rPr>
      <w:sz w:val="28"/>
      <w:szCs w:val="28"/>
      <w:lang w:val="en-US"/>
    </w:rPr>
  </w:style>
  <w:style w:type="paragraph" w:styleId="a5">
    <w:name w:val="footer"/>
    <w:basedOn w:val="a"/>
    <w:semiHidden/>
    <w:rsid w:val="00822018"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  <w:rsid w:val="00822018"/>
  </w:style>
  <w:style w:type="character" w:styleId="a7">
    <w:name w:val="Hyperlink"/>
    <w:basedOn w:val="a0"/>
    <w:semiHidden/>
    <w:rsid w:val="00822018"/>
    <w:rPr>
      <w:color w:val="0000FF"/>
      <w:u w:val="single"/>
    </w:rPr>
  </w:style>
  <w:style w:type="paragraph" w:customStyle="1" w:styleId="citation">
    <w:name w:val="citation"/>
    <w:basedOn w:val="a"/>
    <w:rsid w:val="00822018"/>
    <w:pPr>
      <w:spacing w:before="100" w:beforeAutospacing="1" w:after="100" w:afterAutospacing="1"/>
    </w:pPr>
  </w:style>
  <w:style w:type="paragraph" w:styleId="20">
    <w:name w:val="Body Text 2"/>
    <w:basedOn w:val="a"/>
    <w:semiHidden/>
    <w:rsid w:val="00822018"/>
    <w:pPr>
      <w:spacing w:before="120"/>
      <w:jc w:val="right"/>
    </w:pPr>
  </w:style>
  <w:style w:type="paragraph" w:styleId="30">
    <w:name w:val="Body Text 3"/>
    <w:basedOn w:val="a"/>
    <w:semiHidden/>
    <w:rsid w:val="00822018"/>
    <w:pPr>
      <w:spacing w:after="120"/>
    </w:pPr>
    <w:rPr>
      <w:sz w:val="16"/>
      <w:szCs w:val="16"/>
    </w:rPr>
  </w:style>
  <w:style w:type="character" w:customStyle="1" w:styleId="highlight">
    <w:name w:val="highlight"/>
    <w:basedOn w:val="a0"/>
    <w:rsid w:val="00822018"/>
  </w:style>
  <w:style w:type="character" w:customStyle="1" w:styleId="hps">
    <w:name w:val="hps"/>
    <w:basedOn w:val="a0"/>
    <w:rsid w:val="00B405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12</Pages>
  <Words>3655</Words>
  <Characters>21986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</vt:lpstr>
    </vt:vector>
  </TitlesOfParts>
  <Company>Dnsoft</Company>
  <LinksUpToDate>false</LinksUpToDate>
  <CharactersWithSpaces>25590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</dc:title>
  <dc:creator>Сергей</dc:creator>
  <cp:lastModifiedBy>Home</cp:lastModifiedBy>
  <cp:revision>5</cp:revision>
  <cp:lastPrinted>2012-11-07T04:41:00Z</cp:lastPrinted>
  <dcterms:created xsi:type="dcterms:W3CDTF">2013-03-28T05:53:00Z</dcterms:created>
  <dcterms:modified xsi:type="dcterms:W3CDTF">2014-03-09T11:35:00Z</dcterms:modified>
</cp:coreProperties>
</file>